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73920" w14:textId="77777777" w:rsidR="00923381" w:rsidRPr="00F444CD" w:rsidRDefault="00923381" w:rsidP="00923381">
      <w:pPr>
        <w:jc w:val="center"/>
        <w:rPr>
          <w:rFonts w:ascii="Arial" w:hAnsi="Arial" w:cs="Arial"/>
          <w:b/>
          <w:sz w:val="20"/>
          <w:szCs w:val="20"/>
        </w:rPr>
      </w:pPr>
      <w:bookmarkStart w:id="0" w:name="modam"/>
      <w:bookmarkEnd w:id="0"/>
      <w:r w:rsidRPr="00F444CD">
        <w:rPr>
          <w:rFonts w:ascii="Arial" w:hAnsi="Arial" w:cs="Arial"/>
          <w:b/>
          <w:sz w:val="20"/>
          <w:szCs w:val="20"/>
        </w:rPr>
        <w:t>KERNEL HOLDING S.A.</w:t>
      </w:r>
    </w:p>
    <w:p w14:paraId="49C7524C" w14:textId="77777777" w:rsidR="00923381" w:rsidRPr="00F444CD" w:rsidRDefault="00923381" w:rsidP="00923381">
      <w:pPr>
        <w:jc w:val="center"/>
        <w:rPr>
          <w:rFonts w:ascii="Arial" w:hAnsi="Arial" w:cs="Arial"/>
          <w:b/>
          <w:i/>
          <w:sz w:val="20"/>
          <w:szCs w:val="20"/>
        </w:rPr>
      </w:pPr>
      <w:r w:rsidRPr="00F444CD">
        <w:rPr>
          <w:rFonts w:ascii="Arial" w:hAnsi="Arial" w:cs="Arial"/>
          <w:b/>
          <w:i/>
          <w:sz w:val="20"/>
          <w:szCs w:val="20"/>
        </w:rPr>
        <w:t>société anonyme</w:t>
      </w:r>
    </w:p>
    <w:p w14:paraId="7EAD06FF" w14:textId="23387B6C" w:rsidR="002F32EF" w:rsidRPr="00F444CD" w:rsidRDefault="00923381" w:rsidP="002F32EF">
      <w:pPr>
        <w:jc w:val="center"/>
        <w:rPr>
          <w:rFonts w:ascii="Arial" w:hAnsi="Arial" w:cs="Arial"/>
          <w:b/>
          <w:sz w:val="20"/>
          <w:szCs w:val="20"/>
        </w:rPr>
      </w:pPr>
      <w:r w:rsidRPr="00F444CD">
        <w:rPr>
          <w:rFonts w:ascii="Arial" w:hAnsi="Arial" w:cs="Arial"/>
          <w:b/>
          <w:sz w:val="20"/>
          <w:szCs w:val="20"/>
        </w:rPr>
        <w:t xml:space="preserve">Registered office: </w:t>
      </w:r>
      <w:r w:rsidR="00FA613E" w:rsidRPr="00FA613E">
        <w:rPr>
          <w:rFonts w:ascii="Arial" w:hAnsi="Arial" w:cs="Arial"/>
          <w:b/>
          <w:sz w:val="20"/>
          <w:szCs w:val="20"/>
        </w:rPr>
        <w:t>8A, Boulevard Joseph II</w:t>
      </w:r>
    </w:p>
    <w:p w14:paraId="4EF25939" w14:textId="1630A953" w:rsidR="00923381" w:rsidRPr="00A82686" w:rsidRDefault="00923381" w:rsidP="002F32EF">
      <w:pPr>
        <w:jc w:val="center"/>
        <w:rPr>
          <w:rFonts w:ascii="Arial" w:hAnsi="Arial" w:cs="Arial"/>
          <w:b/>
          <w:sz w:val="20"/>
          <w:szCs w:val="20"/>
          <w:lang w:val="en-GB"/>
        </w:rPr>
      </w:pPr>
      <w:r w:rsidRPr="00A82686">
        <w:rPr>
          <w:rFonts w:ascii="Arial" w:hAnsi="Arial" w:cs="Arial"/>
          <w:b/>
          <w:sz w:val="20"/>
          <w:szCs w:val="20"/>
          <w:lang w:val="en-GB"/>
        </w:rPr>
        <w:t>L-1</w:t>
      </w:r>
      <w:r w:rsidR="00DD1139">
        <w:rPr>
          <w:rFonts w:ascii="Arial" w:hAnsi="Arial" w:cs="Arial"/>
          <w:b/>
          <w:sz w:val="20"/>
          <w:szCs w:val="20"/>
          <w:lang w:val="en-GB"/>
        </w:rPr>
        <w:t>840</w:t>
      </w:r>
      <w:r w:rsidRPr="00A82686">
        <w:rPr>
          <w:rFonts w:ascii="Arial" w:hAnsi="Arial" w:cs="Arial"/>
          <w:b/>
          <w:sz w:val="20"/>
          <w:szCs w:val="20"/>
          <w:lang w:val="en-GB"/>
        </w:rPr>
        <w:t xml:space="preserve"> Luxembourg </w:t>
      </w:r>
    </w:p>
    <w:p w14:paraId="4255D1D3" w14:textId="44FEAF38" w:rsidR="00923381" w:rsidRPr="00A82686" w:rsidRDefault="00923381" w:rsidP="00EF3F26">
      <w:pPr>
        <w:jc w:val="center"/>
        <w:rPr>
          <w:rFonts w:ascii="Arial" w:hAnsi="Arial" w:cs="Arial"/>
          <w:b/>
          <w:sz w:val="20"/>
          <w:szCs w:val="20"/>
          <w:lang w:val="en-GB"/>
        </w:rPr>
      </w:pPr>
      <w:r w:rsidRPr="00A82686">
        <w:rPr>
          <w:rFonts w:ascii="Arial" w:hAnsi="Arial" w:cs="Arial"/>
          <w:b/>
          <w:sz w:val="20"/>
          <w:szCs w:val="20"/>
          <w:lang w:val="en-GB"/>
        </w:rPr>
        <w:t>R.C.S. Luxembourg B 109</w:t>
      </w:r>
      <w:r w:rsidR="00167B26" w:rsidRPr="00A82686">
        <w:rPr>
          <w:rFonts w:ascii="Arial" w:hAnsi="Arial" w:cs="Arial"/>
          <w:b/>
          <w:sz w:val="20"/>
          <w:szCs w:val="20"/>
          <w:lang w:val="en-GB"/>
        </w:rPr>
        <w:t>.</w:t>
      </w:r>
      <w:r w:rsidRPr="00A82686">
        <w:rPr>
          <w:rFonts w:ascii="Arial" w:hAnsi="Arial" w:cs="Arial"/>
          <w:b/>
          <w:sz w:val="20"/>
          <w:szCs w:val="20"/>
          <w:lang w:val="en-GB"/>
        </w:rPr>
        <w:t>173</w:t>
      </w:r>
    </w:p>
    <w:p w14:paraId="715F57A0" w14:textId="77777777" w:rsidR="00923381" w:rsidRPr="00F444CD" w:rsidRDefault="00923381" w:rsidP="00EF3F26">
      <w:pPr>
        <w:jc w:val="center"/>
        <w:rPr>
          <w:rFonts w:ascii="Arial" w:hAnsi="Arial" w:cs="Arial"/>
          <w:b/>
          <w:sz w:val="20"/>
          <w:szCs w:val="20"/>
        </w:rPr>
      </w:pPr>
      <w:r w:rsidRPr="00F444CD">
        <w:rPr>
          <w:rFonts w:ascii="Arial" w:hAnsi="Arial" w:cs="Arial"/>
          <w:b/>
          <w:sz w:val="20"/>
          <w:szCs w:val="20"/>
        </w:rPr>
        <w:t>(the « Company »)</w:t>
      </w:r>
    </w:p>
    <w:p w14:paraId="71B19C5E" w14:textId="77777777" w:rsidR="00923381" w:rsidRPr="00F444CD" w:rsidRDefault="00923381" w:rsidP="00844BFA">
      <w:pPr>
        <w:jc w:val="center"/>
        <w:outlineLvl w:val="0"/>
        <w:rPr>
          <w:rFonts w:ascii="Arial" w:hAnsi="Arial" w:cs="Arial"/>
          <w:b/>
          <w:sz w:val="20"/>
          <w:szCs w:val="20"/>
        </w:rPr>
      </w:pPr>
    </w:p>
    <w:p w14:paraId="45C8BD1B" w14:textId="77777777" w:rsidR="00844BFA" w:rsidRPr="00F444CD" w:rsidRDefault="00844BFA" w:rsidP="00844BFA">
      <w:pPr>
        <w:jc w:val="center"/>
        <w:outlineLvl w:val="0"/>
        <w:rPr>
          <w:rFonts w:ascii="Arial" w:hAnsi="Arial" w:cs="Arial"/>
          <w:b/>
          <w:sz w:val="20"/>
          <w:szCs w:val="20"/>
          <w:u w:val="single"/>
        </w:rPr>
      </w:pPr>
      <w:r w:rsidRPr="00F444CD">
        <w:rPr>
          <w:rFonts w:ascii="Arial" w:hAnsi="Arial" w:cs="Arial"/>
          <w:b/>
          <w:sz w:val="20"/>
          <w:szCs w:val="20"/>
          <w:u w:val="single"/>
        </w:rPr>
        <w:t>ANNUAL GENERAL MEETING OF SHAREHOLDERS</w:t>
      </w:r>
    </w:p>
    <w:p w14:paraId="410B917F" w14:textId="77777777" w:rsidR="00844BFA" w:rsidRPr="00F444CD" w:rsidRDefault="00844BFA" w:rsidP="00844BFA">
      <w:pPr>
        <w:jc w:val="center"/>
        <w:outlineLvl w:val="0"/>
        <w:rPr>
          <w:rFonts w:ascii="Arial" w:hAnsi="Arial" w:cs="Arial"/>
          <w:b/>
          <w:sz w:val="20"/>
          <w:szCs w:val="20"/>
        </w:rPr>
      </w:pPr>
    </w:p>
    <w:p w14:paraId="73D9830F" w14:textId="6BCAC9F6" w:rsidR="00844BFA" w:rsidRPr="00F444CD" w:rsidRDefault="00F444CD" w:rsidP="00844BFA">
      <w:pPr>
        <w:jc w:val="center"/>
        <w:outlineLvl w:val="0"/>
        <w:rPr>
          <w:rFonts w:ascii="Arial" w:hAnsi="Arial" w:cs="Arial"/>
          <w:b/>
          <w:sz w:val="20"/>
          <w:szCs w:val="20"/>
        </w:rPr>
      </w:pPr>
      <w:r>
        <w:rPr>
          <w:rFonts w:ascii="Arial" w:hAnsi="Arial" w:cs="Arial"/>
          <w:b/>
          <w:sz w:val="20"/>
          <w:szCs w:val="20"/>
        </w:rPr>
        <w:t>1</w:t>
      </w:r>
      <w:r w:rsidR="00165431">
        <w:rPr>
          <w:rFonts w:ascii="Arial" w:hAnsi="Arial" w:cs="Arial"/>
          <w:b/>
          <w:sz w:val="20"/>
          <w:szCs w:val="20"/>
        </w:rPr>
        <w:t>0</w:t>
      </w:r>
      <w:r w:rsidR="00844BFA" w:rsidRPr="00F444CD">
        <w:rPr>
          <w:rFonts w:ascii="Arial" w:hAnsi="Arial" w:cs="Arial"/>
          <w:b/>
          <w:sz w:val="20"/>
          <w:szCs w:val="20"/>
        </w:rPr>
        <w:t xml:space="preserve"> </w:t>
      </w:r>
      <w:r w:rsidR="001606D8" w:rsidRPr="00F444CD">
        <w:rPr>
          <w:rFonts w:ascii="Arial" w:hAnsi="Arial" w:cs="Arial"/>
          <w:b/>
          <w:sz w:val="20"/>
          <w:szCs w:val="20"/>
        </w:rPr>
        <w:t>December</w:t>
      </w:r>
      <w:r w:rsidR="00844BFA" w:rsidRPr="00F444CD">
        <w:rPr>
          <w:rFonts w:ascii="Arial" w:hAnsi="Arial" w:cs="Arial"/>
          <w:b/>
          <w:sz w:val="20"/>
          <w:szCs w:val="20"/>
        </w:rPr>
        <w:t xml:space="preserve"> </w:t>
      </w:r>
      <w:r w:rsidR="00432D03" w:rsidRPr="00F444CD">
        <w:rPr>
          <w:rFonts w:ascii="Arial" w:hAnsi="Arial" w:cs="Arial"/>
          <w:b/>
          <w:sz w:val="20"/>
          <w:szCs w:val="20"/>
        </w:rPr>
        <w:t>20</w:t>
      </w:r>
      <w:r w:rsidR="00E56252" w:rsidRPr="00F444CD">
        <w:rPr>
          <w:rFonts w:ascii="Arial" w:hAnsi="Arial" w:cs="Arial"/>
          <w:b/>
          <w:sz w:val="20"/>
          <w:szCs w:val="20"/>
        </w:rPr>
        <w:t>2</w:t>
      </w:r>
      <w:r w:rsidR="00165431">
        <w:rPr>
          <w:rFonts w:ascii="Arial" w:hAnsi="Arial" w:cs="Arial"/>
          <w:b/>
          <w:sz w:val="20"/>
          <w:szCs w:val="20"/>
        </w:rPr>
        <w:t>4</w:t>
      </w:r>
    </w:p>
    <w:p w14:paraId="7A85D30D" w14:textId="77777777" w:rsidR="00844BFA" w:rsidRPr="00F444CD" w:rsidRDefault="00844BFA" w:rsidP="00844BFA">
      <w:pPr>
        <w:jc w:val="center"/>
        <w:outlineLvl w:val="0"/>
        <w:rPr>
          <w:rFonts w:ascii="Arial" w:hAnsi="Arial" w:cs="Arial"/>
          <w:b/>
          <w:sz w:val="20"/>
          <w:szCs w:val="20"/>
        </w:rPr>
      </w:pPr>
    </w:p>
    <w:p w14:paraId="7AFE9C9E" w14:textId="77777777" w:rsidR="00844BFA" w:rsidRPr="00F444CD" w:rsidRDefault="00C74CE9" w:rsidP="00844BFA">
      <w:pPr>
        <w:jc w:val="center"/>
        <w:outlineLvl w:val="0"/>
        <w:rPr>
          <w:rFonts w:ascii="Arial" w:hAnsi="Arial" w:cs="Arial"/>
          <w:b/>
          <w:u w:val="single"/>
        </w:rPr>
      </w:pPr>
      <w:r w:rsidRPr="00F444CD">
        <w:rPr>
          <w:rFonts w:ascii="Arial" w:hAnsi="Arial" w:cs="Arial"/>
          <w:b/>
          <w:u w:val="single"/>
        </w:rPr>
        <w:t>PARTICIPATION FORM</w:t>
      </w:r>
    </w:p>
    <w:p w14:paraId="14CB6631" w14:textId="77777777" w:rsidR="00844BFA" w:rsidRPr="00F444CD" w:rsidRDefault="00844BFA" w:rsidP="00844BFA">
      <w:pPr>
        <w:rPr>
          <w:rFonts w:ascii="Arial" w:hAnsi="Arial" w:cs="Arial"/>
          <w:sz w:val="20"/>
          <w:szCs w:val="20"/>
          <w:u w:val="single"/>
        </w:rPr>
      </w:pPr>
    </w:p>
    <w:p w14:paraId="5A1C24F7" w14:textId="77777777" w:rsidR="00844BFA" w:rsidRPr="00F444CD" w:rsidRDefault="001D640C" w:rsidP="00844BFA">
      <w:pPr>
        <w:rPr>
          <w:rFonts w:ascii="Arial" w:hAnsi="Arial" w:cs="Arial"/>
          <w:sz w:val="20"/>
          <w:szCs w:val="20"/>
        </w:rPr>
      </w:pPr>
      <w:r w:rsidRPr="00F444CD">
        <w:rPr>
          <w:rFonts w:ascii="Arial" w:hAnsi="Arial" w:cs="Arial"/>
          <w:b/>
          <w:sz w:val="20"/>
          <w:szCs w:val="20"/>
        </w:rPr>
        <w:t xml:space="preserve">Shareholder </w:t>
      </w:r>
      <w:r w:rsidR="00844BFA" w:rsidRPr="00F444CD">
        <w:rPr>
          <w:rFonts w:ascii="Arial" w:hAnsi="Arial" w:cs="Arial"/>
          <w:b/>
          <w:sz w:val="20"/>
          <w:szCs w:val="20"/>
        </w:rPr>
        <w:t>identification</w:t>
      </w:r>
      <w:r w:rsidR="00844BFA" w:rsidRPr="00F444CD">
        <w:rPr>
          <w:rFonts w:ascii="Arial" w:hAnsi="Arial" w:cs="Arial"/>
          <w:sz w:val="20"/>
          <w:szCs w:val="20"/>
        </w:rPr>
        <w:t>:</w:t>
      </w:r>
    </w:p>
    <w:p w14:paraId="04C2F64B" w14:textId="77777777" w:rsidR="00844BFA" w:rsidRPr="00F444CD" w:rsidRDefault="00844BFA" w:rsidP="00844BFA">
      <w:pPr>
        <w:rPr>
          <w:rFonts w:ascii="Arial" w:hAnsi="Arial" w:cs="Arial"/>
          <w:sz w:val="20"/>
          <w:szCs w:val="20"/>
        </w:rPr>
      </w:pPr>
    </w:p>
    <w:p w14:paraId="466F5790" w14:textId="77777777" w:rsidR="00844BFA" w:rsidRPr="00F444CD" w:rsidRDefault="00844BFA" w:rsidP="00844BFA">
      <w:pPr>
        <w:rPr>
          <w:rFonts w:ascii="Arial" w:hAnsi="Arial" w:cs="Arial"/>
          <w:sz w:val="20"/>
          <w:szCs w:val="20"/>
        </w:rPr>
      </w:pPr>
      <w:r w:rsidRPr="00F444CD">
        <w:rPr>
          <w:rFonts w:ascii="Arial" w:hAnsi="Arial" w:cs="Arial"/>
          <w:sz w:val="20"/>
          <w:szCs w:val="20"/>
        </w:rPr>
        <w:t>The undersigned:</w:t>
      </w:r>
    </w:p>
    <w:p w14:paraId="387F119F" w14:textId="77777777" w:rsidR="00844BFA" w:rsidRPr="00F444CD" w:rsidRDefault="00844BFA" w:rsidP="00844BFA">
      <w:pPr>
        <w:rPr>
          <w:rFonts w:ascii="Arial" w:hAnsi="Arial" w:cs="Arial"/>
          <w:sz w:val="20"/>
          <w:szCs w:val="20"/>
        </w:rPr>
      </w:pPr>
    </w:p>
    <w:p w14:paraId="7DD3C039" w14:textId="77777777" w:rsidR="00844BFA" w:rsidRPr="00F444CD" w:rsidRDefault="00844BFA" w:rsidP="00844BFA">
      <w:pPr>
        <w:rPr>
          <w:rFonts w:ascii="Arial" w:hAnsi="Arial" w:cs="Arial"/>
          <w:sz w:val="20"/>
          <w:szCs w:val="20"/>
        </w:rPr>
      </w:pPr>
      <w:r w:rsidRPr="00F444CD">
        <w:rPr>
          <w:rFonts w:ascii="Arial" w:hAnsi="Arial" w:cs="Arial"/>
          <w:sz w:val="20"/>
          <w:szCs w:val="20"/>
        </w:rPr>
        <w:t>Name</w:t>
      </w:r>
      <w:r w:rsidR="00A01093" w:rsidRPr="00F444CD">
        <w:rPr>
          <w:rFonts w:ascii="Arial" w:hAnsi="Arial" w:cs="Arial"/>
          <w:sz w:val="20"/>
          <w:szCs w:val="20"/>
        </w:rPr>
        <w:tab/>
      </w:r>
      <w:r w:rsidR="00A01093" w:rsidRPr="00F444CD">
        <w:rPr>
          <w:rFonts w:ascii="Arial" w:hAnsi="Arial" w:cs="Arial"/>
          <w:sz w:val="20"/>
          <w:szCs w:val="20"/>
        </w:rPr>
        <w:tab/>
      </w:r>
      <w:r w:rsidR="00A01093" w:rsidRPr="00F444CD">
        <w:rPr>
          <w:rFonts w:ascii="Arial" w:hAnsi="Arial" w:cs="Arial"/>
          <w:sz w:val="20"/>
          <w:szCs w:val="20"/>
        </w:rPr>
        <w:tab/>
      </w:r>
      <w:r w:rsidRPr="00F444CD">
        <w:rPr>
          <w:rFonts w:ascii="Arial" w:hAnsi="Arial" w:cs="Arial"/>
          <w:sz w:val="20"/>
          <w:szCs w:val="20"/>
        </w:rPr>
        <w:t>…………………………………………………………………...</w:t>
      </w:r>
    </w:p>
    <w:p w14:paraId="3F824524" w14:textId="77777777" w:rsidR="00844BFA" w:rsidRPr="00F444CD" w:rsidRDefault="00844BFA" w:rsidP="00844BFA">
      <w:pPr>
        <w:rPr>
          <w:rFonts w:ascii="Arial" w:hAnsi="Arial" w:cs="Arial"/>
          <w:sz w:val="20"/>
          <w:szCs w:val="20"/>
        </w:rPr>
      </w:pPr>
    </w:p>
    <w:p w14:paraId="03A3486E" w14:textId="77777777" w:rsidR="00844BFA" w:rsidRPr="00F444CD" w:rsidRDefault="00844BFA" w:rsidP="00844BFA">
      <w:pPr>
        <w:rPr>
          <w:rFonts w:ascii="Arial" w:hAnsi="Arial" w:cs="Arial"/>
          <w:sz w:val="20"/>
          <w:szCs w:val="20"/>
        </w:rPr>
      </w:pPr>
      <w:r w:rsidRPr="00F444CD">
        <w:rPr>
          <w:rFonts w:ascii="Arial" w:hAnsi="Arial" w:cs="Arial"/>
          <w:sz w:val="20"/>
          <w:szCs w:val="20"/>
        </w:rPr>
        <w:t>Title</w:t>
      </w:r>
      <w:r w:rsidR="00A01093" w:rsidRPr="00F444CD">
        <w:rPr>
          <w:rFonts w:ascii="Arial" w:hAnsi="Arial" w:cs="Arial"/>
          <w:sz w:val="20"/>
          <w:szCs w:val="20"/>
        </w:rPr>
        <w:tab/>
      </w:r>
      <w:r w:rsidR="00A01093" w:rsidRPr="00F444CD">
        <w:rPr>
          <w:rFonts w:ascii="Arial" w:hAnsi="Arial" w:cs="Arial"/>
          <w:sz w:val="20"/>
          <w:szCs w:val="20"/>
        </w:rPr>
        <w:tab/>
      </w:r>
      <w:r w:rsidR="00A01093" w:rsidRPr="00F444CD">
        <w:rPr>
          <w:rFonts w:ascii="Arial" w:hAnsi="Arial" w:cs="Arial"/>
          <w:sz w:val="20"/>
          <w:szCs w:val="20"/>
        </w:rPr>
        <w:tab/>
      </w:r>
      <w:r w:rsidRPr="00F444CD">
        <w:rPr>
          <w:rFonts w:ascii="Arial" w:hAnsi="Arial" w:cs="Arial"/>
          <w:sz w:val="20"/>
          <w:szCs w:val="20"/>
        </w:rPr>
        <w:t>……………………………………………………………………</w:t>
      </w:r>
    </w:p>
    <w:p w14:paraId="2A1E48FA" w14:textId="77777777" w:rsidR="00844BFA" w:rsidRPr="00F444CD" w:rsidRDefault="00844BFA" w:rsidP="00844BFA">
      <w:pPr>
        <w:rPr>
          <w:rFonts w:ascii="Arial" w:hAnsi="Arial" w:cs="Arial"/>
          <w:sz w:val="20"/>
          <w:szCs w:val="20"/>
        </w:rPr>
      </w:pPr>
    </w:p>
    <w:p w14:paraId="66E26E51" w14:textId="77777777" w:rsidR="00844BFA" w:rsidRPr="00F444CD" w:rsidRDefault="00A01093" w:rsidP="00844BFA">
      <w:pPr>
        <w:rPr>
          <w:rFonts w:ascii="Arial" w:hAnsi="Arial" w:cs="Arial"/>
          <w:sz w:val="20"/>
          <w:szCs w:val="20"/>
        </w:rPr>
      </w:pPr>
      <w:r w:rsidRPr="00F444CD">
        <w:rPr>
          <w:rFonts w:ascii="Arial" w:hAnsi="Arial" w:cs="Arial"/>
          <w:sz w:val="20"/>
          <w:szCs w:val="20"/>
        </w:rPr>
        <w:t>Company</w:t>
      </w:r>
      <w:r w:rsidRPr="00F444CD">
        <w:rPr>
          <w:rFonts w:ascii="Arial" w:hAnsi="Arial" w:cs="Arial"/>
          <w:sz w:val="20"/>
          <w:szCs w:val="20"/>
        </w:rPr>
        <w:tab/>
      </w:r>
      <w:r w:rsidRPr="00F444CD">
        <w:rPr>
          <w:rFonts w:ascii="Arial" w:hAnsi="Arial" w:cs="Arial"/>
          <w:sz w:val="20"/>
          <w:szCs w:val="20"/>
        </w:rPr>
        <w:tab/>
      </w:r>
      <w:r w:rsidR="00844BFA" w:rsidRPr="00F444CD">
        <w:rPr>
          <w:rFonts w:ascii="Arial" w:hAnsi="Arial" w:cs="Arial"/>
          <w:sz w:val="20"/>
          <w:szCs w:val="20"/>
        </w:rPr>
        <w:t>……………………………………………………………………</w:t>
      </w:r>
    </w:p>
    <w:p w14:paraId="17AF0EEB" w14:textId="77777777" w:rsidR="00844BFA" w:rsidRPr="00F444CD" w:rsidRDefault="00844BFA" w:rsidP="00844BFA">
      <w:pPr>
        <w:rPr>
          <w:rFonts w:ascii="Arial" w:hAnsi="Arial" w:cs="Arial"/>
          <w:sz w:val="20"/>
          <w:szCs w:val="20"/>
        </w:rPr>
      </w:pPr>
    </w:p>
    <w:p w14:paraId="31DBF9A8" w14:textId="66ED7E61" w:rsidR="00844BFA" w:rsidRPr="00F444CD" w:rsidRDefault="00A01093" w:rsidP="00844BFA">
      <w:pPr>
        <w:rPr>
          <w:rFonts w:ascii="Arial" w:hAnsi="Arial" w:cs="Arial"/>
          <w:sz w:val="20"/>
          <w:szCs w:val="20"/>
        </w:rPr>
      </w:pPr>
      <w:r w:rsidRPr="00F444CD">
        <w:rPr>
          <w:rFonts w:ascii="Arial" w:hAnsi="Arial" w:cs="Arial"/>
          <w:sz w:val="20"/>
          <w:szCs w:val="20"/>
        </w:rPr>
        <w:t>Address</w:t>
      </w:r>
      <w:r w:rsidRPr="00F444CD">
        <w:rPr>
          <w:rFonts w:ascii="Arial" w:hAnsi="Arial" w:cs="Arial"/>
          <w:sz w:val="20"/>
          <w:szCs w:val="20"/>
        </w:rPr>
        <w:tab/>
      </w:r>
      <w:r w:rsidRPr="00F444CD">
        <w:rPr>
          <w:rFonts w:ascii="Arial" w:hAnsi="Arial" w:cs="Arial"/>
          <w:sz w:val="20"/>
          <w:szCs w:val="20"/>
        </w:rPr>
        <w:tab/>
      </w:r>
      <w:r w:rsidR="00844BFA" w:rsidRPr="00F444CD">
        <w:rPr>
          <w:rFonts w:ascii="Arial" w:hAnsi="Arial" w:cs="Arial"/>
          <w:sz w:val="20"/>
          <w:szCs w:val="20"/>
        </w:rPr>
        <w:t>…………………………………………………………………</w:t>
      </w:r>
      <w:r w:rsidR="00EE3F55" w:rsidRPr="00F444CD">
        <w:rPr>
          <w:rFonts w:ascii="Arial" w:hAnsi="Arial" w:cs="Arial"/>
          <w:sz w:val="20"/>
          <w:szCs w:val="20"/>
        </w:rPr>
        <w:t>…</w:t>
      </w:r>
    </w:p>
    <w:p w14:paraId="5F0562EB" w14:textId="77777777" w:rsidR="00844BFA" w:rsidRPr="00F444CD" w:rsidRDefault="00844BFA" w:rsidP="00844BFA">
      <w:pPr>
        <w:spacing w:line="360" w:lineRule="auto"/>
        <w:jc w:val="both"/>
        <w:rPr>
          <w:rFonts w:ascii="Arial" w:hAnsi="Arial" w:cs="Arial"/>
          <w:sz w:val="20"/>
          <w:szCs w:val="20"/>
        </w:rPr>
      </w:pPr>
    </w:p>
    <w:p w14:paraId="6CB0B6BF" w14:textId="139B6E61" w:rsidR="001D640C" w:rsidRPr="00F444CD" w:rsidRDefault="00844BFA" w:rsidP="00826AEF">
      <w:pPr>
        <w:spacing w:line="720" w:lineRule="auto"/>
        <w:jc w:val="both"/>
        <w:rPr>
          <w:rFonts w:ascii="Arial" w:hAnsi="Arial" w:cs="Arial"/>
          <w:sz w:val="20"/>
          <w:szCs w:val="20"/>
        </w:rPr>
      </w:pPr>
      <w:r w:rsidRPr="00F444CD">
        <w:rPr>
          <w:rFonts w:ascii="Arial" w:hAnsi="Arial" w:cs="Arial"/>
          <w:sz w:val="20"/>
          <w:szCs w:val="20"/>
        </w:rPr>
        <w:t>Confirms that…………………………………………………. (the “</w:t>
      </w:r>
      <w:r w:rsidRPr="00F444CD">
        <w:rPr>
          <w:rFonts w:ascii="Arial" w:hAnsi="Arial" w:cs="Arial"/>
          <w:b/>
          <w:sz w:val="20"/>
          <w:szCs w:val="20"/>
        </w:rPr>
        <w:t>Shareholder</w:t>
      </w:r>
      <w:r w:rsidRPr="00F444CD">
        <w:rPr>
          <w:rFonts w:ascii="Arial" w:hAnsi="Arial" w:cs="Arial"/>
          <w:sz w:val="20"/>
          <w:szCs w:val="20"/>
        </w:rPr>
        <w:t>”), as a holder of ordinary shares</w:t>
      </w:r>
      <w:r w:rsidR="00923381" w:rsidRPr="00F444CD">
        <w:rPr>
          <w:rFonts w:ascii="Arial" w:hAnsi="Arial" w:cs="Arial"/>
          <w:sz w:val="20"/>
          <w:szCs w:val="20"/>
        </w:rPr>
        <w:t xml:space="preserve"> </w:t>
      </w:r>
    </w:p>
    <w:p w14:paraId="525FB45F" w14:textId="1F697A9B" w:rsidR="00923381" w:rsidRPr="00F444CD" w:rsidRDefault="00923381" w:rsidP="00923381">
      <w:pPr>
        <w:spacing w:line="270" w:lineRule="auto"/>
        <w:jc w:val="both"/>
        <w:rPr>
          <w:rFonts w:ascii="Arial" w:hAnsi="Arial" w:cs="Arial"/>
          <w:sz w:val="20"/>
          <w:szCs w:val="20"/>
        </w:rPr>
      </w:pPr>
      <w:r w:rsidRPr="00F444CD">
        <w:rPr>
          <w:rFonts w:ascii="Arial" w:hAnsi="Arial" w:cs="Arial"/>
          <w:sz w:val="20"/>
          <w:szCs w:val="20"/>
        </w:rPr>
        <w:t>of the Company on the Record Date (as this term is defined here below) (</w:t>
      </w:r>
      <w:r w:rsidRPr="00F444CD">
        <w:rPr>
          <w:rFonts w:ascii="Arial" w:hAnsi="Arial" w:cs="Arial"/>
          <w:i/>
          <w:sz w:val="20"/>
          <w:szCs w:val="20"/>
        </w:rPr>
        <w:t>i</w:t>
      </w:r>
      <w:r w:rsidRPr="00F444CD">
        <w:rPr>
          <w:rFonts w:ascii="Arial" w:hAnsi="Arial" w:cs="Arial"/>
          <w:sz w:val="20"/>
          <w:szCs w:val="20"/>
        </w:rPr>
        <w:t>)</w:t>
      </w:r>
      <w:r w:rsidR="00844BFA" w:rsidRPr="00F444CD">
        <w:rPr>
          <w:rFonts w:ascii="Arial" w:hAnsi="Arial" w:cs="Arial"/>
          <w:sz w:val="20"/>
          <w:szCs w:val="20"/>
        </w:rPr>
        <w:t xml:space="preserve"> </w:t>
      </w:r>
      <w:r w:rsidRPr="00F444CD">
        <w:rPr>
          <w:rFonts w:ascii="Arial" w:hAnsi="Arial" w:cs="Arial"/>
          <w:sz w:val="20"/>
          <w:szCs w:val="20"/>
        </w:rPr>
        <w:t>hereby register for the annual meeting</w:t>
      </w:r>
      <w:r w:rsidR="002F32EF" w:rsidRPr="00F444CD">
        <w:rPr>
          <w:rFonts w:ascii="Arial" w:hAnsi="Arial" w:cs="Arial"/>
          <w:sz w:val="20"/>
          <w:szCs w:val="20"/>
        </w:rPr>
        <w:t xml:space="preserve"> of the Company to be held on </w:t>
      </w:r>
      <w:r w:rsidR="00F444CD">
        <w:rPr>
          <w:rFonts w:ascii="Arial" w:hAnsi="Arial" w:cs="Arial"/>
          <w:sz w:val="20"/>
          <w:szCs w:val="20"/>
        </w:rPr>
        <w:t>1</w:t>
      </w:r>
      <w:r w:rsidR="00E0139D">
        <w:rPr>
          <w:rFonts w:ascii="Arial" w:hAnsi="Arial" w:cs="Arial"/>
          <w:sz w:val="20"/>
          <w:szCs w:val="20"/>
        </w:rPr>
        <w:t>0</w:t>
      </w:r>
      <w:r w:rsidRPr="00F444CD">
        <w:rPr>
          <w:rFonts w:ascii="Arial" w:hAnsi="Arial" w:cs="Arial"/>
          <w:sz w:val="20"/>
          <w:szCs w:val="20"/>
        </w:rPr>
        <w:t xml:space="preserve"> December </w:t>
      </w:r>
      <w:r w:rsidR="00432D03" w:rsidRPr="00F444CD">
        <w:rPr>
          <w:rFonts w:ascii="Arial" w:hAnsi="Arial" w:cs="Arial"/>
          <w:sz w:val="20"/>
          <w:szCs w:val="20"/>
        </w:rPr>
        <w:t>20</w:t>
      </w:r>
      <w:r w:rsidR="00E56252" w:rsidRPr="00F444CD">
        <w:rPr>
          <w:rFonts w:ascii="Arial" w:hAnsi="Arial" w:cs="Arial"/>
          <w:sz w:val="20"/>
          <w:szCs w:val="20"/>
        </w:rPr>
        <w:t>2</w:t>
      </w:r>
      <w:r w:rsidR="00E0139D">
        <w:rPr>
          <w:rFonts w:ascii="Arial" w:hAnsi="Arial" w:cs="Arial"/>
          <w:sz w:val="20"/>
          <w:szCs w:val="20"/>
        </w:rPr>
        <w:t>4</w:t>
      </w:r>
      <w:r w:rsidRPr="00F444CD">
        <w:rPr>
          <w:rFonts w:ascii="Arial" w:hAnsi="Arial" w:cs="Arial"/>
          <w:sz w:val="20"/>
          <w:szCs w:val="20"/>
        </w:rPr>
        <w:t xml:space="preserve"> at 3</w:t>
      </w:r>
      <w:r w:rsidR="007743F3">
        <w:rPr>
          <w:rFonts w:ascii="Arial" w:hAnsi="Arial" w:cs="Arial"/>
          <w:sz w:val="20"/>
          <w:szCs w:val="20"/>
        </w:rPr>
        <w:t>:00</w:t>
      </w:r>
      <w:r w:rsidRPr="00F444CD">
        <w:rPr>
          <w:rFonts w:ascii="Arial" w:hAnsi="Arial" w:cs="Arial"/>
          <w:sz w:val="20"/>
          <w:szCs w:val="20"/>
        </w:rPr>
        <w:t xml:space="preserve"> p.m. </w:t>
      </w:r>
      <w:r w:rsidR="00432D03" w:rsidRPr="00F444CD">
        <w:rPr>
          <w:rFonts w:ascii="Arial" w:hAnsi="Arial" w:cs="Arial"/>
          <w:sz w:val="20"/>
          <w:szCs w:val="20"/>
        </w:rPr>
        <w:t xml:space="preserve">(Luxembourg time) </w:t>
      </w:r>
      <w:r w:rsidRPr="00F444CD">
        <w:rPr>
          <w:rFonts w:ascii="Arial" w:hAnsi="Arial" w:cs="Arial"/>
          <w:sz w:val="20"/>
          <w:szCs w:val="20"/>
        </w:rPr>
        <w:t xml:space="preserve">at the registered office of the Company situated at </w:t>
      </w:r>
      <w:r w:rsidR="00DD1139" w:rsidRPr="00DD1139">
        <w:rPr>
          <w:rFonts w:ascii="Arial" w:hAnsi="Arial" w:cs="Arial"/>
          <w:sz w:val="20"/>
          <w:szCs w:val="20"/>
        </w:rPr>
        <w:t>8A, Boulevard Joseph II, L-1840</w:t>
      </w:r>
      <w:r w:rsidR="001606D8" w:rsidRPr="00F444CD">
        <w:rPr>
          <w:rFonts w:ascii="Arial" w:hAnsi="Arial" w:cs="Arial"/>
          <w:sz w:val="20"/>
          <w:szCs w:val="20"/>
        </w:rPr>
        <w:t xml:space="preserve"> Luxembourg</w:t>
      </w:r>
      <w:r w:rsidRPr="00F444CD">
        <w:rPr>
          <w:rFonts w:ascii="Arial" w:hAnsi="Arial" w:cs="Arial"/>
          <w:sz w:val="20"/>
          <w:szCs w:val="20"/>
        </w:rPr>
        <w:t xml:space="preserve"> (the “</w:t>
      </w:r>
      <w:r w:rsidRPr="00F444CD">
        <w:rPr>
          <w:rFonts w:ascii="Arial" w:hAnsi="Arial" w:cs="Arial"/>
          <w:b/>
          <w:sz w:val="20"/>
          <w:szCs w:val="20"/>
        </w:rPr>
        <w:t>Meeting</w:t>
      </w:r>
      <w:r w:rsidRPr="00F444CD">
        <w:rPr>
          <w:rFonts w:ascii="Arial" w:hAnsi="Arial" w:cs="Arial"/>
          <w:sz w:val="20"/>
          <w:szCs w:val="20"/>
        </w:rPr>
        <w:t>”)</w:t>
      </w:r>
      <w:r w:rsidR="001606D8" w:rsidRPr="00F444CD">
        <w:rPr>
          <w:rFonts w:ascii="Arial" w:hAnsi="Arial" w:cs="Arial"/>
          <w:sz w:val="20"/>
          <w:szCs w:val="20"/>
        </w:rPr>
        <w:t xml:space="preserve"> </w:t>
      </w:r>
      <w:r w:rsidRPr="00F444CD">
        <w:rPr>
          <w:rFonts w:ascii="Arial" w:hAnsi="Arial" w:cs="Arial"/>
          <w:sz w:val="20"/>
          <w:szCs w:val="20"/>
        </w:rPr>
        <w:t xml:space="preserve">and (ii) intends to participate in person, via proxy or voting form (with form of proxies and </w:t>
      </w:r>
      <w:r w:rsidR="00FC37B1" w:rsidRPr="00F444CD">
        <w:rPr>
          <w:rFonts w:ascii="Arial" w:hAnsi="Arial" w:cs="Arial"/>
          <w:sz w:val="20"/>
          <w:szCs w:val="20"/>
        </w:rPr>
        <w:t>voting</w:t>
      </w:r>
      <w:r w:rsidRPr="00F444CD">
        <w:rPr>
          <w:rFonts w:ascii="Arial" w:hAnsi="Arial" w:cs="Arial"/>
          <w:sz w:val="20"/>
          <w:szCs w:val="20"/>
        </w:rPr>
        <w:t xml:space="preserve"> forms to be available on the website of the Company) at the Meeting.</w:t>
      </w:r>
    </w:p>
    <w:p w14:paraId="3C978B6F" w14:textId="77777777" w:rsidR="008C4E2A" w:rsidRPr="00F444CD" w:rsidRDefault="008C4E2A" w:rsidP="00844BFA">
      <w:pPr>
        <w:spacing w:line="360" w:lineRule="auto"/>
        <w:rPr>
          <w:rFonts w:ascii="Arial" w:hAnsi="Arial" w:cs="Arial"/>
          <w:b/>
          <w:sz w:val="20"/>
          <w:szCs w:val="20"/>
        </w:rPr>
      </w:pPr>
    </w:p>
    <w:p w14:paraId="1CCD02E2" w14:textId="77777777" w:rsidR="00844BFA" w:rsidRPr="00F444CD" w:rsidRDefault="00844BFA" w:rsidP="00844BFA">
      <w:pPr>
        <w:spacing w:line="360" w:lineRule="auto"/>
        <w:rPr>
          <w:rFonts w:ascii="Arial" w:hAnsi="Arial" w:cs="Arial"/>
          <w:sz w:val="20"/>
          <w:szCs w:val="20"/>
        </w:rPr>
      </w:pPr>
      <w:r w:rsidRPr="00F444CD">
        <w:rPr>
          <w:rFonts w:ascii="Arial" w:hAnsi="Arial" w:cs="Arial"/>
          <w:b/>
          <w:sz w:val="20"/>
          <w:szCs w:val="20"/>
        </w:rPr>
        <w:t>Participation options</w:t>
      </w:r>
      <w:r w:rsidRPr="00F444CD">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gridCol w:w="836"/>
      </w:tblGrid>
      <w:tr w:rsidR="00844BFA" w:rsidRPr="00F444CD" w14:paraId="59B9384E" w14:textId="77777777" w:rsidTr="00EC0149">
        <w:trPr>
          <w:trHeight w:val="510"/>
        </w:trPr>
        <w:tc>
          <w:tcPr>
            <w:tcW w:w="9018" w:type="dxa"/>
          </w:tcPr>
          <w:p w14:paraId="7FF45E9B" w14:textId="77777777" w:rsidR="001606D8" w:rsidRPr="00F444CD" w:rsidRDefault="00844BFA" w:rsidP="00923381">
            <w:pPr>
              <w:spacing w:line="360" w:lineRule="auto"/>
              <w:jc w:val="both"/>
              <w:rPr>
                <w:rFonts w:ascii="Arial" w:hAnsi="Arial" w:cs="Arial"/>
                <w:sz w:val="20"/>
                <w:szCs w:val="20"/>
              </w:rPr>
            </w:pPr>
            <w:r w:rsidRPr="00F444CD">
              <w:rPr>
                <w:rFonts w:ascii="Arial" w:hAnsi="Arial" w:cs="Arial"/>
                <w:sz w:val="20"/>
                <w:szCs w:val="20"/>
              </w:rPr>
              <w:t xml:space="preserve">I will attend the </w:t>
            </w:r>
            <w:r w:rsidR="00923381" w:rsidRPr="00F444CD">
              <w:rPr>
                <w:rFonts w:ascii="Arial" w:hAnsi="Arial" w:cs="Arial"/>
                <w:sz w:val="20"/>
                <w:szCs w:val="20"/>
              </w:rPr>
              <w:t>Meeting</w:t>
            </w:r>
            <w:r w:rsidRPr="00F444CD">
              <w:rPr>
                <w:rFonts w:ascii="Arial" w:hAnsi="Arial" w:cs="Arial"/>
                <w:sz w:val="20"/>
                <w:szCs w:val="20"/>
              </w:rPr>
              <w:t xml:space="preserve"> in person</w:t>
            </w:r>
            <w:r w:rsidR="007849F5" w:rsidRPr="00F444CD">
              <w:rPr>
                <w:rFonts w:ascii="Arial" w:hAnsi="Arial" w:cs="Arial"/>
                <w:sz w:val="20"/>
                <w:szCs w:val="20"/>
              </w:rPr>
              <w:t>.</w:t>
            </w:r>
            <w:r w:rsidRPr="00F444CD">
              <w:rPr>
                <w:rFonts w:ascii="Arial" w:hAnsi="Arial" w:cs="Arial"/>
                <w:sz w:val="20"/>
                <w:szCs w:val="20"/>
              </w:rPr>
              <w:t xml:space="preserve"> </w:t>
            </w:r>
          </w:p>
        </w:tc>
        <w:tc>
          <w:tcPr>
            <w:tcW w:w="836" w:type="dxa"/>
          </w:tcPr>
          <w:p w14:paraId="5CDE5D96" w14:textId="77777777" w:rsidR="00844BFA" w:rsidRPr="00F444CD" w:rsidRDefault="00844BFA" w:rsidP="001606D8">
            <w:pPr>
              <w:spacing w:line="360" w:lineRule="auto"/>
              <w:rPr>
                <w:rFonts w:ascii="Arial" w:hAnsi="Arial" w:cs="Arial"/>
                <w:sz w:val="20"/>
                <w:szCs w:val="20"/>
              </w:rPr>
            </w:pPr>
          </w:p>
        </w:tc>
      </w:tr>
      <w:tr w:rsidR="00844BFA" w:rsidRPr="00F444CD" w14:paraId="0214FF43" w14:textId="77777777" w:rsidTr="00EC0149">
        <w:trPr>
          <w:trHeight w:val="510"/>
        </w:trPr>
        <w:tc>
          <w:tcPr>
            <w:tcW w:w="9018" w:type="dxa"/>
          </w:tcPr>
          <w:p w14:paraId="31B1E8FF" w14:textId="77777777" w:rsidR="00844BFA" w:rsidRPr="00F444CD" w:rsidRDefault="00844BFA" w:rsidP="00923381">
            <w:pPr>
              <w:spacing w:line="360" w:lineRule="auto"/>
              <w:jc w:val="both"/>
              <w:rPr>
                <w:rFonts w:ascii="Arial" w:hAnsi="Arial" w:cs="Arial"/>
                <w:sz w:val="20"/>
                <w:szCs w:val="20"/>
              </w:rPr>
            </w:pPr>
            <w:r w:rsidRPr="00F444CD">
              <w:rPr>
                <w:rFonts w:ascii="Arial" w:hAnsi="Arial" w:cs="Arial"/>
                <w:sz w:val="20"/>
                <w:szCs w:val="20"/>
              </w:rPr>
              <w:t xml:space="preserve">I will not attend the </w:t>
            </w:r>
            <w:r w:rsidR="00923381" w:rsidRPr="00F444CD">
              <w:rPr>
                <w:rFonts w:ascii="Arial" w:hAnsi="Arial" w:cs="Arial"/>
                <w:sz w:val="20"/>
                <w:szCs w:val="20"/>
              </w:rPr>
              <w:t>Meeting</w:t>
            </w:r>
            <w:r w:rsidRPr="00F444CD">
              <w:rPr>
                <w:rFonts w:ascii="Arial" w:hAnsi="Arial" w:cs="Arial"/>
                <w:sz w:val="20"/>
                <w:szCs w:val="20"/>
              </w:rPr>
              <w:t>. I irrevocably give power to the proxy indicated below to vote in my name and as he deems fit on all resolutions of the agenda.</w:t>
            </w:r>
          </w:p>
        </w:tc>
        <w:tc>
          <w:tcPr>
            <w:tcW w:w="836" w:type="dxa"/>
          </w:tcPr>
          <w:p w14:paraId="11443E41" w14:textId="77777777" w:rsidR="00844BFA" w:rsidRPr="00F444CD" w:rsidRDefault="00844BFA" w:rsidP="001606D8">
            <w:pPr>
              <w:spacing w:line="360" w:lineRule="auto"/>
              <w:rPr>
                <w:rFonts w:ascii="Arial" w:hAnsi="Arial" w:cs="Arial"/>
                <w:sz w:val="20"/>
                <w:szCs w:val="20"/>
              </w:rPr>
            </w:pPr>
          </w:p>
        </w:tc>
      </w:tr>
      <w:tr w:rsidR="00844BFA" w:rsidRPr="00F444CD" w14:paraId="6513443A" w14:textId="77777777" w:rsidTr="00EC0149">
        <w:trPr>
          <w:trHeight w:val="510"/>
        </w:trPr>
        <w:tc>
          <w:tcPr>
            <w:tcW w:w="9018" w:type="dxa"/>
          </w:tcPr>
          <w:p w14:paraId="7A9150ED" w14:textId="77777777" w:rsidR="00844BFA" w:rsidRPr="00F444CD" w:rsidRDefault="00844BFA" w:rsidP="009024E0">
            <w:pPr>
              <w:spacing w:line="360" w:lineRule="auto"/>
              <w:jc w:val="both"/>
              <w:rPr>
                <w:rFonts w:ascii="Arial" w:hAnsi="Arial" w:cs="Arial"/>
                <w:sz w:val="20"/>
                <w:szCs w:val="20"/>
              </w:rPr>
            </w:pPr>
            <w:r w:rsidRPr="00F444CD">
              <w:rPr>
                <w:rFonts w:ascii="Arial" w:hAnsi="Arial" w:cs="Arial"/>
                <w:sz w:val="20"/>
                <w:szCs w:val="20"/>
              </w:rPr>
              <w:t xml:space="preserve">I will not attend </w:t>
            </w:r>
            <w:r w:rsidR="0052697F" w:rsidRPr="00F444CD">
              <w:rPr>
                <w:rFonts w:ascii="Arial" w:hAnsi="Arial" w:cs="Arial"/>
                <w:sz w:val="20"/>
                <w:szCs w:val="20"/>
              </w:rPr>
              <w:t xml:space="preserve">the </w:t>
            </w:r>
            <w:r w:rsidR="00923381" w:rsidRPr="00F444CD">
              <w:rPr>
                <w:rFonts w:ascii="Arial" w:hAnsi="Arial" w:cs="Arial"/>
                <w:sz w:val="20"/>
                <w:szCs w:val="20"/>
              </w:rPr>
              <w:t>Meeting</w:t>
            </w:r>
            <w:r w:rsidRPr="00F444CD">
              <w:rPr>
                <w:rFonts w:ascii="Arial" w:hAnsi="Arial" w:cs="Arial"/>
                <w:sz w:val="20"/>
                <w:szCs w:val="20"/>
              </w:rPr>
              <w:t xml:space="preserve">. I irrevocably instruct the proxy indicated below to vote as indicated </w:t>
            </w:r>
            <w:r w:rsidR="001D640C" w:rsidRPr="00F444CD">
              <w:rPr>
                <w:rFonts w:ascii="Arial" w:hAnsi="Arial" w:cs="Arial"/>
                <w:sz w:val="20"/>
                <w:szCs w:val="20"/>
              </w:rPr>
              <w:t>in the proxy</w:t>
            </w:r>
            <w:r w:rsidR="009024E0" w:rsidRPr="00F444CD">
              <w:rPr>
                <w:rFonts w:ascii="Arial" w:hAnsi="Arial" w:cs="Arial"/>
                <w:sz w:val="20"/>
                <w:szCs w:val="20"/>
              </w:rPr>
              <w:t>.</w:t>
            </w:r>
            <w:r w:rsidR="009024E0" w:rsidRPr="00F444CD" w:rsidDel="001D640C">
              <w:rPr>
                <w:rFonts w:ascii="Arial" w:hAnsi="Arial" w:cs="Arial"/>
                <w:sz w:val="20"/>
                <w:szCs w:val="20"/>
              </w:rPr>
              <w:t xml:space="preserve"> </w:t>
            </w:r>
          </w:p>
        </w:tc>
        <w:tc>
          <w:tcPr>
            <w:tcW w:w="836" w:type="dxa"/>
          </w:tcPr>
          <w:p w14:paraId="33DA9F05" w14:textId="77777777" w:rsidR="00844BFA" w:rsidRPr="00F444CD" w:rsidRDefault="00844BFA" w:rsidP="001606D8">
            <w:pPr>
              <w:spacing w:line="360" w:lineRule="auto"/>
              <w:rPr>
                <w:rFonts w:ascii="Arial" w:hAnsi="Arial" w:cs="Arial"/>
                <w:sz w:val="20"/>
                <w:szCs w:val="20"/>
              </w:rPr>
            </w:pPr>
          </w:p>
        </w:tc>
      </w:tr>
      <w:tr w:rsidR="0052697F" w:rsidRPr="00F444CD" w14:paraId="7B3B28C7" w14:textId="77777777" w:rsidTr="00EC0149">
        <w:trPr>
          <w:trHeight w:val="510"/>
        </w:trPr>
        <w:tc>
          <w:tcPr>
            <w:tcW w:w="9018" w:type="dxa"/>
          </w:tcPr>
          <w:p w14:paraId="2F2D54DD" w14:textId="77777777" w:rsidR="0052697F" w:rsidRPr="00F444CD" w:rsidRDefault="0052697F" w:rsidP="009024E0">
            <w:pPr>
              <w:spacing w:line="360" w:lineRule="auto"/>
              <w:jc w:val="both"/>
              <w:rPr>
                <w:rFonts w:ascii="Arial" w:hAnsi="Arial" w:cs="Arial"/>
                <w:sz w:val="20"/>
                <w:szCs w:val="20"/>
              </w:rPr>
            </w:pPr>
            <w:r w:rsidRPr="00F444CD">
              <w:rPr>
                <w:rFonts w:ascii="Arial" w:hAnsi="Arial" w:cs="Arial"/>
                <w:sz w:val="20"/>
                <w:szCs w:val="20"/>
              </w:rPr>
              <w:t>I will not attend the Meeting and provide the Company with the voting form.</w:t>
            </w:r>
          </w:p>
        </w:tc>
        <w:tc>
          <w:tcPr>
            <w:tcW w:w="836" w:type="dxa"/>
          </w:tcPr>
          <w:p w14:paraId="791D7C6C" w14:textId="77777777" w:rsidR="0052697F" w:rsidRPr="00F444CD" w:rsidRDefault="0052697F" w:rsidP="001606D8">
            <w:pPr>
              <w:spacing w:line="360" w:lineRule="auto"/>
              <w:rPr>
                <w:rFonts w:ascii="Arial" w:hAnsi="Arial" w:cs="Arial"/>
                <w:sz w:val="20"/>
                <w:szCs w:val="20"/>
              </w:rPr>
            </w:pPr>
          </w:p>
        </w:tc>
      </w:tr>
    </w:tbl>
    <w:p w14:paraId="279849B7" w14:textId="77777777" w:rsidR="00844BFA" w:rsidRPr="00F444CD" w:rsidRDefault="00844BFA" w:rsidP="00844BFA">
      <w:pPr>
        <w:spacing w:line="360" w:lineRule="auto"/>
        <w:rPr>
          <w:rFonts w:ascii="Arial" w:hAnsi="Arial" w:cs="Arial"/>
          <w:i/>
          <w:sz w:val="20"/>
          <w:szCs w:val="20"/>
        </w:rPr>
      </w:pPr>
      <w:r w:rsidRPr="00F444CD">
        <w:rPr>
          <w:rFonts w:ascii="Arial" w:hAnsi="Arial" w:cs="Arial"/>
          <w:i/>
          <w:sz w:val="20"/>
          <w:szCs w:val="20"/>
        </w:rPr>
        <w:t>Please indicate your choice by putting a cross (“</w:t>
      </w:r>
      <w:r w:rsidRPr="00F444CD">
        <w:rPr>
          <w:rFonts w:ascii="Arial" w:hAnsi="Arial" w:cs="Arial"/>
          <w:b/>
          <w:i/>
          <w:sz w:val="20"/>
          <w:szCs w:val="20"/>
        </w:rPr>
        <w:t>X</w:t>
      </w:r>
      <w:r w:rsidRPr="00F444CD">
        <w:rPr>
          <w:rFonts w:ascii="Arial" w:hAnsi="Arial" w:cs="Arial"/>
          <w:i/>
          <w:sz w:val="20"/>
          <w:szCs w:val="20"/>
        </w:rPr>
        <w:t>”) in the relevant box.</w:t>
      </w:r>
    </w:p>
    <w:p w14:paraId="1850A8DB" w14:textId="77777777" w:rsidR="00283ACA" w:rsidRPr="00F444CD" w:rsidRDefault="00283ACA" w:rsidP="00844BFA">
      <w:pPr>
        <w:spacing w:line="360" w:lineRule="auto"/>
        <w:rPr>
          <w:rFonts w:ascii="Arial" w:hAnsi="Arial" w:cs="Arial"/>
          <w:sz w:val="20"/>
          <w:szCs w:val="20"/>
        </w:rPr>
      </w:pPr>
    </w:p>
    <w:p w14:paraId="696A95F3" w14:textId="77777777" w:rsidR="0052697F" w:rsidRPr="00F444CD" w:rsidRDefault="00923381" w:rsidP="00844BFA">
      <w:pPr>
        <w:spacing w:line="360" w:lineRule="auto"/>
        <w:rPr>
          <w:rFonts w:ascii="Arial" w:hAnsi="Arial" w:cs="Arial"/>
          <w:sz w:val="20"/>
          <w:szCs w:val="20"/>
        </w:rPr>
      </w:pPr>
      <w:r w:rsidRPr="00F444CD">
        <w:rPr>
          <w:rFonts w:ascii="Arial" w:hAnsi="Arial" w:cs="Arial"/>
          <w:sz w:val="20"/>
          <w:szCs w:val="20"/>
        </w:rPr>
        <w:t>Signature of the Shareholder and date</w:t>
      </w:r>
    </w:p>
    <w:p w14:paraId="3907748D" w14:textId="77777777" w:rsidR="0052697F" w:rsidRPr="00F444CD" w:rsidRDefault="0052697F" w:rsidP="00283ACA">
      <w:pPr>
        <w:spacing w:before="240" w:line="360" w:lineRule="auto"/>
        <w:rPr>
          <w:rFonts w:ascii="Arial" w:hAnsi="Arial" w:cs="Arial"/>
          <w:sz w:val="20"/>
          <w:szCs w:val="20"/>
        </w:rPr>
      </w:pPr>
      <w:r w:rsidRPr="00F444CD">
        <w:rPr>
          <w:rFonts w:ascii="Arial" w:hAnsi="Arial" w:cs="Arial"/>
          <w:sz w:val="20"/>
          <w:szCs w:val="20"/>
        </w:rPr>
        <w:t>……………………………………………..</w:t>
      </w:r>
    </w:p>
    <w:p w14:paraId="6E0F26ED" w14:textId="77777777" w:rsidR="00581F95" w:rsidRPr="00F444CD" w:rsidRDefault="00581F95" w:rsidP="0052697F">
      <w:pPr>
        <w:jc w:val="both"/>
        <w:rPr>
          <w:rFonts w:ascii="Arial" w:hAnsi="Arial" w:cs="Arial"/>
          <w:b/>
          <w:bCs/>
          <w:sz w:val="20"/>
          <w:szCs w:val="20"/>
          <w:lang w:val="en-GB"/>
        </w:rPr>
      </w:pPr>
    </w:p>
    <w:p w14:paraId="3320A769" w14:textId="77777777" w:rsidR="00165431" w:rsidRDefault="00165431" w:rsidP="00963AA5">
      <w:pPr>
        <w:jc w:val="center"/>
        <w:rPr>
          <w:rFonts w:ascii="Arial" w:hAnsi="Arial" w:cs="Arial"/>
          <w:b/>
          <w:sz w:val="20"/>
          <w:szCs w:val="20"/>
          <w:u w:val="single"/>
        </w:rPr>
      </w:pPr>
    </w:p>
    <w:p w14:paraId="093C90C5" w14:textId="77777777" w:rsidR="00165431" w:rsidRPr="00165431" w:rsidRDefault="00165431" w:rsidP="00165431">
      <w:pPr>
        <w:rPr>
          <w:rFonts w:ascii="Arial" w:hAnsi="Arial" w:cs="Arial"/>
          <w:sz w:val="20"/>
          <w:szCs w:val="20"/>
        </w:rPr>
      </w:pPr>
    </w:p>
    <w:p w14:paraId="74A1E673" w14:textId="77777777" w:rsidR="00CE364D" w:rsidRDefault="002F32EF" w:rsidP="00CE364D">
      <w:pPr>
        <w:jc w:val="center"/>
        <w:rPr>
          <w:rFonts w:ascii="Arial" w:eastAsiaTheme="minorHAnsi" w:hAnsi="Arial" w:cs="Arial"/>
          <w:b/>
          <w:sz w:val="20"/>
          <w:szCs w:val="20"/>
          <w:u w:val="single"/>
          <w:lang w:eastAsia="en-US"/>
        </w:rPr>
      </w:pPr>
      <w:r w:rsidRPr="00165431">
        <w:rPr>
          <w:rFonts w:ascii="Arial" w:hAnsi="Arial" w:cs="Arial"/>
          <w:sz w:val="20"/>
          <w:szCs w:val="20"/>
        </w:rPr>
        <w:br w:type="page"/>
      </w:r>
      <w:bookmarkStart w:id="1" w:name="_Hlk55306175"/>
      <w:r w:rsidR="00CE364D" w:rsidRPr="00CE364D">
        <w:rPr>
          <w:rFonts w:ascii="Arial" w:eastAsiaTheme="minorHAnsi" w:hAnsi="Arial" w:cs="Arial"/>
          <w:b/>
          <w:sz w:val="20"/>
          <w:szCs w:val="20"/>
          <w:u w:val="single"/>
          <w:lang w:eastAsia="en-US"/>
        </w:rPr>
        <w:lastRenderedPageBreak/>
        <w:t>IMPORTANT INFORMATION FOR PARTICIPATING IN THE ANNUAL GENERAL MEETING OF SHAREHOLDERS</w:t>
      </w:r>
    </w:p>
    <w:p w14:paraId="32E138A5" w14:textId="77777777" w:rsidR="00CE364D" w:rsidRPr="00CE364D" w:rsidRDefault="00CE364D" w:rsidP="00CE364D">
      <w:pPr>
        <w:jc w:val="center"/>
        <w:rPr>
          <w:rFonts w:ascii="Arial" w:eastAsiaTheme="minorHAnsi" w:hAnsi="Arial" w:cs="Arial"/>
          <w:b/>
          <w:sz w:val="20"/>
          <w:szCs w:val="20"/>
          <w:u w:val="single"/>
          <w:lang w:eastAsia="en-US"/>
        </w:rPr>
      </w:pPr>
    </w:p>
    <w:p w14:paraId="0212C723" w14:textId="77777777" w:rsidR="00CE364D" w:rsidRPr="00CE364D" w:rsidRDefault="00CE364D" w:rsidP="00CE364D">
      <w:pPr>
        <w:spacing w:after="200" w:line="276" w:lineRule="auto"/>
        <w:jc w:val="both"/>
        <w:rPr>
          <w:rFonts w:ascii="Arial" w:eastAsiaTheme="minorHAnsi" w:hAnsi="Arial" w:cs="Arial"/>
          <w:sz w:val="20"/>
          <w:szCs w:val="20"/>
          <w:lang w:eastAsia="en-US"/>
        </w:rPr>
      </w:pPr>
      <w:bookmarkStart w:id="2" w:name="_Hlk55304835"/>
      <w:bookmarkEnd w:id="1"/>
      <w:r w:rsidRPr="00CE364D">
        <w:rPr>
          <w:rFonts w:ascii="Arial" w:eastAsiaTheme="minorHAnsi" w:hAnsi="Arial" w:cs="Arial"/>
          <w:sz w:val="20"/>
          <w:szCs w:val="20"/>
          <w:lang w:eastAsia="en-US"/>
        </w:rPr>
        <w:t>This information has been prepared to indicate the steps that should be taken by the shareholders in order to participate in the general meeting of shareholders. This document should be read in conjunction with the Company’s articles of association and applicable provisions of Luxembourg law.</w:t>
      </w:r>
    </w:p>
    <w:p w14:paraId="256E38D9" w14:textId="77777777" w:rsidR="00CE364D" w:rsidRPr="00CE364D" w:rsidRDefault="00CE364D" w:rsidP="00CE364D">
      <w:pPr>
        <w:spacing w:after="200" w:line="276" w:lineRule="auto"/>
        <w:jc w:val="both"/>
        <w:rPr>
          <w:rFonts w:ascii="Arial" w:eastAsiaTheme="minorHAnsi" w:hAnsi="Arial" w:cs="Arial"/>
          <w:sz w:val="20"/>
          <w:szCs w:val="20"/>
          <w:lang w:eastAsia="en-US"/>
        </w:rPr>
      </w:pPr>
      <w:bookmarkStart w:id="3" w:name="_Hlk55304717"/>
      <w:r w:rsidRPr="00CE364D">
        <w:rPr>
          <w:rFonts w:ascii="Arial" w:eastAsiaTheme="minorHAnsi" w:hAnsi="Arial" w:cs="Arial"/>
          <w:sz w:val="20"/>
          <w:szCs w:val="20"/>
          <w:lang w:eastAsia="en-US"/>
        </w:rPr>
        <w:t>The Company’s issued share capital is set at seven million seven hundred forty-eight thousand two hundred ninety-two US Dollars and twenty-three cents (USD 7,748,292.23) and is divided into two hundred ninety-three million four hundred twenty-nine thousand two hundred thirty (293,429,230) shares without indication of a nominal value. Each voting share entitles the holder thereof to one vote.</w:t>
      </w:r>
      <w:bookmarkEnd w:id="3"/>
    </w:p>
    <w:p w14:paraId="108799FB" w14:textId="77777777" w:rsidR="00CE364D" w:rsidRPr="00CE364D" w:rsidRDefault="00CE364D" w:rsidP="00CE364D">
      <w:pPr>
        <w:spacing w:after="200" w:line="276" w:lineRule="auto"/>
        <w:jc w:val="both"/>
        <w:rPr>
          <w:rFonts w:ascii="Arial" w:eastAsiaTheme="minorHAnsi" w:hAnsi="Arial" w:cs="Arial"/>
          <w:b/>
          <w:sz w:val="20"/>
          <w:szCs w:val="20"/>
          <w:lang w:eastAsia="en-US"/>
        </w:rPr>
      </w:pPr>
      <w:r w:rsidRPr="00CE364D">
        <w:rPr>
          <w:rFonts w:ascii="Arial" w:eastAsiaTheme="minorHAnsi" w:hAnsi="Arial" w:cs="Arial"/>
          <w:b/>
          <w:sz w:val="20"/>
          <w:szCs w:val="20"/>
          <w:lang w:eastAsia="en-US"/>
        </w:rPr>
        <w:t>Right to participate at the annual general meeting of shareholders</w:t>
      </w:r>
    </w:p>
    <w:p w14:paraId="3D2ADEB1"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As indicated in the notice published on </w:t>
      </w:r>
      <w:r w:rsidRPr="00CE364D">
        <w:rPr>
          <w:rFonts w:ascii="Arial" w:eastAsiaTheme="minorHAnsi" w:hAnsi="Arial" w:cs="Arial"/>
          <w:b/>
          <w:sz w:val="20"/>
          <w:szCs w:val="20"/>
          <w:lang w:eastAsia="en-US"/>
        </w:rPr>
        <w:t>8</w:t>
      </w:r>
      <w:r w:rsidRPr="00CE364D">
        <w:rPr>
          <w:rFonts w:ascii="Arial" w:eastAsiaTheme="minorHAnsi" w:hAnsi="Arial" w:cs="Arial"/>
          <w:b/>
          <w:sz w:val="20"/>
          <w:szCs w:val="20"/>
          <w:lang w:val="ru-RU" w:eastAsia="en-US"/>
        </w:rPr>
        <w:t xml:space="preserve"> </w:t>
      </w:r>
      <w:r w:rsidRPr="00CE364D">
        <w:rPr>
          <w:rFonts w:ascii="Arial" w:eastAsiaTheme="minorHAnsi" w:hAnsi="Arial" w:cs="Arial"/>
          <w:b/>
          <w:sz w:val="20"/>
          <w:szCs w:val="20"/>
          <w:lang w:eastAsia="en-US"/>
        </w:rPr>
        <w:t>November 2024</w:t>
      </w:r>
      <w:r w:rsidRPr="00CE364D">
        <w:rPr>
          <w:rFonts w:ascii="Arial" w:eastAsiaTheme="minorHAnsi" w:hAnsi="Arial" w:cs="Arial"/>
          <w:sz w:val="20"/>
          <w:szCs w:val="20"/>
          <w:lang w:eastAsia="en-US"/>
        </w:rPr>
        <w:t xml:space="preserve"> on the website of the Warsaw Stock Exchange (</w:t>
      </w:r>
      <w:hyperlink r:id="rId10" w:anchor="reportsTab1" w:history="1">
        <w:r w:rsidRPr="00CE364D">
          <w:rPr>
            <w:rFonts w:ascii="Arial" w:eastAsiaTheme="minorHAnsi" w:hAnsi="Arial" w:cs="Arial"/>
            <w:color w:val="0000FF" w:themeColor="hyperlink"/>
            <w:sz w:val="20"/>
            <w:szCs w:val="22"/>
            <w:u w:val="single"/>
            <w:lang w:eastAsia="en-US"/>
          </w:rPr>
          <w:t>https://www.gpw.pl/company-factsheet?isin=LU0327357389#reportsTab1</w:t>
        </w:r>
      </w:hyperlink>
      <w:r w:rsidRPr="00CE364D">
        <w:rPr>
          <w:rFonts w:ascii="Arial" w:eastAsiaTheme="minorHAnsi" w:hAnsi="Arial" w:cs="Arial"/>
          <w:sz w:val="20"/>
          <w:szCs w:val="20"/>
          <w:lang w:eastAsia="en-US"/>
        </w:rPr>
        <w:t>) and the website of the Company (</w:t>
      </w:r>
      <w:hyperlink r:id="rId11" w:history="1">
        <w:r w:rsidRPr="00CE364D">
          <w:rPr>
            <w:rFonts w:ascii="Arial" w:eastAsiaTheme="minorHAnsi" w:hAnsi="Arial" w:cs="Arial"/>
            <w:color w:val="0000FF" w:themeColor="hyperlink"/>
            <w:sz w:val="20"/>
            <w:szCs w:val="20"/>
            <w:u w:val="single"/>
            <w:lang w:eastAsia="en-US"/>
          </w:rPr>
          <w:t>www.kernel.ua</w:t>
        </w:r>
      </w:hyperlink>
      <w:r w:rsidRPr="00CE364D">
        <w:rPr>
          <w:rFonts w:ascii="Arial" w:eastAsiaTheme="minorHAnsi" w:hAnsi="Arial" w:cs="Arial"/>
          <w:sz w:val="20"/>
          <w:szCs w:val="20"/>
          <w:lang w:eastAsia="en-US"/>
        </w:rPr>
        <w:t xml:space="preserve">) as well as filed with the Luxembourg Trade and Companies’ Register and published on the </w:t>
      </w:r>
      <w:r w:rsidRPr="00CE364D">
        <w:rPr>
          <w:rFonts w:ascii="Arial" w:eastAsiaTheme="minorHAnsi" w:hAnsi="Arial" w:cs="Arial"/>
          <w:i/>
          <w:iCs/>
          <w:sz w:val="20"/>
          <w:szCs w:val="20"/>
          <w:lang w:val="en-GB" w:eastAsia="en-US"/>
        </w:rPr>
        <w:t>Recueil électronique des sociétés et associations</w:t>
      </w:r>
      <w:r w:rsidRPr="00CE364D">
        <w:rPr>
          <w:rFonts w:ascii="Arial" w:eastAsiaTheme="minorHAnsi" w:hAnsi="Arial" w:cs="Arial"/>
          <w:sz w:val="20"/>
          <w:szCs w:val="20"/>
          <w:lang w:eastAsia="en-US"/>
        </w:rPr>
        <w:t xml:space="preserve"> and in the Luxembourg newspaper “Tageblatt” any shareholder who holds one or more share(s) of the Company on </w:t>
      </w:r>
      <w:r w:rsidRPr="00CE364D">
        <w:rPr>
          <w:rFonts w:ascii="Arial" w:eastAsiaTheme="minorHAnsi" w:hAnsi="Arial" w:cs="Arial"/>
          <w:b/>
          <w:sz w:val="20"/>
          <w:szCs w:val="20"/>
          <w:lang w:eastAsia="en-US"/>
        </w:rPr>
        <w:t>26 November 2024 at 12:00 a.m. (Luxembourg time)</w:t>
      </w:r>
      <w:r w:rsidRPr="00CE364D">
        <w:rPr>
          <w:rFonts w:ascii="Arial" w:eastAsiaTheme="minorHAnsi" w:hAnsi="Arial" w:cs="Arial"/>
          <w:sz w:val="20"/>
          <w:szCs w:val="20"/>
          <w:lang w:eastAsia="en-US"/>
        </w:rPr>
        <w:t xml:space="preserve"> (the "</w:t>
      </w:r>
      <w:r w:rsidRPr="00CE364D">
        <w:rPr>
          <w:rFonts w:ascii="Arial" w:eastAsiaTheme="minorHAnsi" w:hAnsi="Arial" w:cs="Arial"/>
          <w:b/>
          <w:sz w:val="20"/>
          <w:szCs w:val="20"/>
          <w:lang w:eastAsia="en-US"/>
        </w:rPr>
        <w:t>Record Date</w:t>
      </w:r>
      <w:r w:rsidRPr="00CE364D">
        <w:rPr>
          <w:rFonts w:ascii="Arial" w:eastAsiaTheme="minorHAnsi" w:hAnsi="Arial" w:cs="Arial"/>
          <w:sz w:val="20"/>
          <w:szCs w:val="20"/>
          <w:lang w:eastAsia="en-US"/>
        </w:rPr>
        <w:t>") shall be admitted to the annual general meeting of shareholders.</w:t>
      </w:r>
    </w:p>
    <w:p w14:paraId="30AE0218"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Shareholders who wish to participate in person, or via proxy, or via voting form at the annual general meeting of shareholders should notify the Company and the operator or depository or sub-depository of their intention to participate by returning the participation form to the Company to Kernel Holding S.A., 8A, Boulevard Joseph II, L-1840 Luxembourg, or by e-mail to </w:t>
      </w:r>
      <w:bookmarkStart w:id="4" w:name="_Hlk55808642"/>
      <w:r w:rsidRPr="00CE364D">
        <w:rPr>
          <w:rFonts w:ascii="Arial" w:eastAsiaTheme="minorHAnsi" w:hAnsi="Arial" w:cs="Arial"/>
          <w:sz w:val="20"/>
          <w:szCs w:val="20"/>
          <w:lang w:eastAsia="en-US"/>
        </w:rPr>
        <w:fldChar w:fldCharType="begin"/>
      </w:r>
      <w:r w:rsidRPr="00CE364D">
        <w:rPr>
          <w:rFonts w:ascii="Arial" w:eastAsiaTheme="minorHAnsi" w:hAnsi="Arial" w:cs="Arial"/>
          <w:sz w:val="20"/>
          <w:szCs w:val="20"/>
          <w:lang w:eastAsia="en-US"/>
        </w:rPr>
        <w:instrText xml:space="preserve"> HYPERLINK "mailto:ir@kernel.ua" </w:instrText>
      </w:r>
      <w:r w:rsidRPr="00CE364D">
        <w:rPr>
          <w:rFonts w:ascii="Arial" w:eastAsiaTheme="minorHAnsi" w:hAnsi="Arial" w:cs="Arial"/>
          <w:sz w:val="20"/>
          <w:szCs w:val="20"/>
          <w:lang w:eastAsia="en-US"/>
        </w:rPr>
      </w:r>
      <w:r w:rsidRPr="00CE364D">
        <w:rPr>
          <w:rFonts w:ascii="Arial" w:eastAsiaTheme="minorHAnsi" w:hAnsi="Arial" w:cs="Arial"/>
          <w:sz w:val="20"/>
          <w:szCs w:val="20"/>
          <w:lang w:eastAsia="en-US"/>
        </w:rPr>
        <w:fldChar w:fldCharType="separate"/>
      </w:r>
      <w:r w:rsidRPr="00CE364D">
        <w:rPr>
          <w:rFonts w:ascii="Arial" w:eastAsiaTheme="minorHAnsi" w:hAnsi="Arial" w:cs="Arial"/>
          <w:color w:val="0000FF" w:themeColor="hyperlink"/>
          <w:sz w:val="20"/>
          <w:szCs w:val="20"/>
          <w:u w:val="single"/>
          <w:lang w:eastAsia="en-US"/>
        </w:rPr>
        <w:t>ir@kernel.ua</w:t>
      </w:r>
      <w:bookmarkEnd w:id="4"/>
      <w:r w:rsidRPr="00CE364D">
        <w:rPr>
          <w:rFonts w:ascii="Arial" w:eastAsiaTheme="minorHAnsi" w:hAnsi="Arial" w:cs="Arial"/>
          <w:sz w:val="20"/>
          <w:szCs w:val="20"/>
          <w:lang w:eastAsia="en-US"/>
        </w:rPr>
        <w:fldChar w:fldCharType="end"/>
      </w:r>
      <w:r w:rsidRPr="00CE364D">
        <w:rPr>
          <w:rFonts w:ascii="Arial" w:eastAsiaTheme="minorHAnsi" w:hAnsi="Arial" w:cs="Arial"/>
          <w:sz w:val="20"/>
          <w:szCs w:val="20"/>
          <w:lang w:eastAsia="en-US"/>
        </w:rPr>
        <w:t xml:space="preserve">, and to the operator or depository or sub-depository no later than </w:t>
      </w:r>
      <w:r w:rsidRPr="00CE364D">
        <w:rPr>
          <w:rFonts w:ascii="Arial" w:eastAsiaTheme="minorHAnsi" w:hAnsi="Arial" w:cs="Arial"/>
          <w:b/>
          <w:sz w:val="20"/>
          <w:szCs w:val="20"/>
          <w:lang w:eastAsia="en-US"/>
        </w:rPr>
        <w:t>26 November 2024 at 12:00 a.m. (Luxembourg time)</w:t>
      </w:r>
      <w:r w:rsidRPr="00CE364D">
        <w:rPr>
          <w:rFonts w:ascii="Arial" w:eastAsiaTheme="minorHAnsi" w:hAnsi="Arial" w:cs="Arial"/>
          <w:sz w:val="20"/>
          <w:szCs w:val="20"/>
          <w:lang w:eastAsia="en-US"/>
        </w:rPr>
        <w:t xml:space="preserve">. Shareholders shall provide the Company with the relevant documentation evidencing their ownership (such as depositary certificates issued by financial institutions, custodian banks and investment brokers maintaining securities account) of the shares no later than </w:t>
      </w:r>
      <w:r w:rsidRPr="00CE364D">
        <w:rPr>
          <w:rFonts w:ascii="Arial" w:eastAsiaTheme="minorHAnsi" w:hAnsi="Arial" w:cs="Arial"/>
          <w:b/>
          <w:sz w:val="20"/>
          <w:szCs w:val="20"/>
          <w:lang w:eastAsia="en-US"/>
        </w:rPr>
        <w:t>5 December 202</w:t>
      </w:r>
      <w:r w:rsidRPr="00CE364D">
        <w:rPr>
          <w:rFonts w:ascii="Arial" w:eastAsiaTheme="minorHAnsi" w:hAnsi="Arial" w:cs="Arial"/>
          <w:b/>
          <w:sz w:val="20"/>
          <w:szCs w:val="20"/>
          <w:lang w:val="uk-UA" w:eastAsia="en-US"/>
        </w:rPr>
        <w:t>4</w:t>
      </w:r>
      <w:r w:rsidRPr="00CE364D">
        <w:rPr>
          <w:rFonts w:ascii="Arial" w:eastAsiaTheme="minorHAnsi" w:hAnsi="Arial" w:cs="Arial"/>
          <w:b/>
          <w:sz w:val="20"/>
          <w:szCs w:val="20"/>
          <w:lang w:eastAsia="en-US"/>
        </w:rPr>
        <w:t xml:space="preserve"> at 12:00 p.m. (Luxembourg time)</w:t>
      </w:r>
      <w:r w:rsidRPr="00CE364D">
        <w:rPr>
          <w:rFonts w:ascii="Arial" w:eastAsiaTheme="minorHAnsi" w:hAnsi="Arial" w:cs="Arial"/>
          <w:sz w:val="20"/>
          <w:szCs w:val="20"/>
          <w:lang w:eastAsia="en-US"/>
        </w:rPr>
        <w:t>.</w:t>
      </w:r>
    </w:p>
    <w:p w14:paraId="1E932BBC"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Shareholders whose shares are held through the operator of a securities settlement system or with a professional depository or sub-depository designated by such depository and who wish to vote via the electronic system in relation to the annual general meeting of shareholders must give voting instructions to the chairman of the annual general meeting </w:t>
      </w:r>
      <w:r w:rsidRPr="00CE364D">
        <w:rPr>
          <w:rFonts w:ascii="Arial" w:eastAsiaTheme="minorHAnsi" w:hAnsi="Arial" w:cs="Arial"/>
          <w:noProof/>
          <w:sz w:val="20"/>
          <w:szCs w:val="20"/>
          <w:lang w:eastAsia="en-US"/>
        </w:rPr>
        <w:t>of shareholders</w:t>
      </w:r>
      <w:r w:rsidRPr="00CE364D">
        <w:rPr>
          <w:rFonts w:ascii="Arial" w:eastAsiaTheme="minorHAnsi" w:hAnsi="Arial" w:cs="Arial"/>
          <w:sz w:val="20"/>
          <w:szCs w:val="20"/>
          <w:lang w:eastAsia="en-US"/>
        </w:rPr>
        <w:t>, via the electronic system of the operator of a securities settlement system or with a professional depository or sub-depository designated by such depository. The operator of a securities settlement system or a professional depository or sub-depository designated by such depository must, prior to the annual general meeting</w:t>
      </w:r>
      <w:r w:rsidRPr="00CE364D">
        <w:rPr>
          <w:rFonts w:ascii="Arial" w:eastAsia="Calibri" w:hAnsi="Arial" w:cs="Arial"/>
          <w:sz w:val="20"/>
          <w:szCs w:val="20"/>
          <w:lang w:val="en-GB" w:eastAsia="en-US"/>
        </w:rPr>
        <w:t xml:space="preserve"> </w:t>
      </w:r>
      <w:r w:rsidRPr="00CE364D">
        <w:rPr>
          <w:rFonts w:ascii="Arial" w:eastAsiaTheme="minorHAnsi" w:hAnsi="Arial" w:cs="Arial"/>
          <w:sz w:val="20"/>
          <w:szCs w:val="20"/>
          <w:lang w:eastAsia="en-US"/>
        </w:rPr>
        <w:t xml:space="preserve">of shareholders, provide (i) a spreadsheet of the voting instructions in relation to the votes cast including a proxy </w:t>
      </w:r>
      <w:r w:rsidRPr="00CE364D">
        <w:rPr>
          <w:rFonts w:ascii="Arial" w:eastAsiaTheme="minorHAnsi" w:hAnsi="Arial" w:cs="Arial"/>
          <w:noProof/>
          <w:sz w:val="20"/>
          <w:szCs w:val="20"/>
          <w:lang w:eastAsia="en-US"/>
        </w:rPr>
        <w:t>to the chairman of the annual general meeting of shareholders</w:t>
      </w:r>
      <w:r w:rsidRPr="00CE364D">
        <w:rPr>
          <w:rFonts w:ascii="Arial" w:eastAsiaTheme="minorHAnsi" w:hAnsi="Arial" w:cs="Arial"/>
          <w:sz w:val="20"/>
          <w:szCs w:val="20"/>
          <w:lang w:eastAsia="en-US"/>
        </w:rPr>
        <w:t xml:space="preserve">, to be returned to the Company prior to the date of the annual general meeting; (ii) </w:t>
      </w:r>
      <w:r w:rsidRPr="00CE364D">
        <w:rPr>
          <w:rFonts w:ascii="Arial" w:eastAsiaTheme="minorHAnsi" w:hAnsi="Arial" w:cs="Arial"/>
          <w:sz w:val="20"/>
          <w:szCs w:val="20"/>
          <w:lang w:val="en-GB" w:eastAsia="en-US"/>
        </w:rPr>
        <w:t>a certificate certifying the number of shares recorded in their account on the Record Date</w:t>
      </w:r>
      <w:r w:rsidRPr="00CE364D">
        <w:rPr>
          <w:rFonts w:ascii="Arial" w:eastAsiaTheme="minorHAnsi" w:hAnsi="Arial" w:cs="Arial"/>
          <w:sz w:val="20"/>
          <w:szCs w:val="20"/>
          <w:lang w:eastAsia="en-US"/>
        </w:rPr>
        <w:t>.</w:t>
      </w:r>
    </w:p>
    <w:p w14:paraId="0F019D0C"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The free transferability of the shares shall remain unaffected by the convening and holding procedures of the annual general meeting of shareholders. Shareholders who wish to vote through proxies or voting forms shall submit the proxy or voting form by mail to the registered office of the Company to Kernel Holding S.A., 8A, Boulevard Joseph II, L-1840 Luxembourg </w:t>
      </w:r>
      <w:bookmarkStart w:id="5" w:name="_Hlk150359891"/>
      <w:r w:rsidRPr="00CE364D">
        <w:rPr>
          <w:rFonts w:ascii="Arial" w:eastAsiaTheme="minorHAnsi" w:hAnsi="Arial" w:cs="Arial"/>
          <w:sz w:val="20"/>
          <w:szCs w:val="20"/>
          <w:lang w:eastAsia="en-US"/>
        </w:rPr>
        <w:t xml:space="preserve">or by e-mail to </w:t>
      </w:r>
      <w:hyperlink r:id="rId12" w:history="1">
        <w:r w:rsidRPr="00CE364D">
          <w:rPr>
            <w:rFonts w:ascii="Arial" w:eastAsiaTheme="minorHAnsi" w:hAnsi="Arial" w:cs="Arial"/>
            <w:color w:val="0000FF" w:themeColor="hyperlink"/>
            <w:sz w:val="20"/>
            <w:szCs w:val="20"/>
            <w:u w:val="single"/>
            <w:lang w:eastAsia="en-US"/>
          </w:rPr>
          <w:t>ir@kernel.ua</w:t>
        </w:r>
      </w:hyperlink>
      <w:bookmarkEnd w:id="5"/>
      <w:r w:rsidRPr="00CE364D">
        <w:rPr>
          <w:rFonts w:ascii="Arial" w:eastAsiaTheme="minorHAnsi" w:hAnsi="Arial" w:cs="Arial"/>
          <w:sz w:val="20"/>
          <w:szCs w:val="20"/>
          <w:lang w:eastAsia="en-US"/>
        </w:rPr>
        <w:t xml:space="preserve">, no later than </w:t>
      </w:r>
      <w:r w:rsidRPr="00CE364D">
        <w:rPr>
          <w:rFonts w:ascii="Arial" w:eastAsiaTheme="minorHAnsi" w:hAnsi="Arial" w:cs="Arial"/>
          <w:b/>
          <w:sz w:val="20"/>
          <w:szCs w:val="20"/>
          <w:lang w:eastAsia="en-US"/>
        </w:rPr>
        <w:t>9 December 202</w:t>
      </w:r>
      <w:r w:rsidRPr="00CE364D">
        <w:rPr>
          <w:rFonts w:ascii="Arial" w:eastAsiaTheme="minorHAnsi" w:hAnsi="Arial" w:cs="Arial"/>
          <w:b/>
          <w:sz w:val="20"/>
          <w:szCs w:val="20"/>
          <w:lang w:val="uk-UA" w:eastAsia="en-US"/>
        </w:rPr>
        <w:t>4</w:t>
      </w:r>
      <w:r w:rsidRPr="00CE364D">
        <w:rPr>
          <w:rFonts w:ascii="Arial" w:eastAsiaTheme="minorHAnsi" w:hAnsi="Arial" w:cs="Arial"/>
          <w:b/>
          <w:sz w:val="20"/>
          <w:szCs w:val="20"/>
          <w:lang w:eastAsia="en-US"/>
        </w:rPr>
        <w:t xml:space="preserve"> at 12:00 a.m. (Luxembourg time)</w:t>
      </w:r>
      <w:r w:rsidRPr="00CE364D">
        <w:rPr>
          <w:rFonts w:ascii="Arial" w:eastAsiaTheme="minorHAnsi" w:hAnsi="Arial" w:cs="Arial"/>
          <w:sz w:val="20"/>
          <w:szCs w:val="20"/>
          <w:lang w:eastAsia="en-US"/>
        </w:rPr>
        <w:t>.</w:t>
      </w:r>
    </w:p>
    <w:p w14:paraId="4BF28F5A"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Proxies, participation forms and voting forms are available on the website of the Company (</w:t>
      </w:r>
      <w:hyperlink r:id="rId13" w:history="1">
        <w:r w:rsidRPr="00CE364D">
          <w:rPr>
            <w:rFonts w:ascii="Arial" w:eastAsiaTheme="minorHAnsi" w:hAnsi="Arial" w:cs="Arial"/>
            <w:color w:val="0000FF" w:themeColor="hyperlink"/>
            <w:sz w:val="20"/>
            <w:szCs w:val="20"/>
            <w:u w:val="single"/>
            <w:lang w:eastAsia="en-US"/>
          </w:rPr>
          <w:t>https://www.kernel.ua/investor-relations/shareholder-meetings/</w:t>
        </w:r>
      </w:hyperlink>
      <w:r w:rsidRPr="00CE364D">
        <w:rPr>
          <w:rFonts w:ascii="Arial" w:eastAsiaTheme="minorHAnsi" w:hAnsi="Arial" w:cs="Arial"/>
          <w:sz w:val="20"/>
          <w:szCs w:val="20"/>
          <w:lang w:eastAsia="en-US"/>
        </w:rPr>
        <w:t xml:space="preserve">), or upon demand made in writing to Kernel Holding S.A., 8A, Boulevard Joseph II, L-1840 Luxembourg, or by e-mail to </w:t>
      </w:r>
      <w:hyperlink r:id="rId14" w:history="1">
        <w:r w:rsidRPr="00CE364D">
          <w:rPr>
            <w:rFonts w:ascii="Arial" w:eastAsiaTheme="minorHAnsi" w:hAnsi="Arial" w:cs="Arial"/>
            <w:color w:val="0000FF" w:themeColor="hyperlink"/>
            <w:sz w:val="20"/>
            <w:szCs w:val="20"/>
            <w:u w:val="single"/>
            <w:lang w:eastAsia="en-US"/>
          </w:rPr>
          <w:t>ir@kernel.ua</w:t>
        </w:r>
      </w:hyperlink>
      <w:r w:rsidRPr="00CE364D">
        <w:rPr>
          <w:rFonts w:ascii="Arial" w:eastAsiaTheme="minorHAnsi" w:hAnsi="Arial" w:cs="Arial"/>
          <w:sz w:val="20"/>
          <w:szCs w:val="20"/>
          <w:lang w:eastAsia="en-US"/>
        </w:rPr>
        <w:t>.</w:t>
      </w:r>
    </w:p>
    <w:p w14:paraId="3372602A"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Proxies, participation forms and voting forms provided on the website of the Company (</w:t>
      </w:r>
      <w:hyperlink r:id="rId15" w:history="1">
        <w:r w:rsidRPr="00CE364D">
          <w:rPr>
            <w:rFonts w:ascii="Arial" w:eastAsiaTheme="minorHAnsi" w:hAnsi="Arial" w:cs="Arial"/>
            <w:color w:val="0000FF" w:themeColor="hyperlink"/>
            <w:sz w:val="20"/>
            <w:szCs w:val="20"/>
            <w:u w:val="single"/>
            <w:lang w:eastAsia="en-US"/>
          </w:rPr>
          <w:t>www.kernel.ua</w:t>
        </w:r>
      </w:hyperlink>
      <w:r w:rsidRPr="00CE364D">
        <w:rPr>
          <w:rFonts w:ascii="Arial" w:eastAsiaTheme="minorHAnsi" w:hAnsi="Arial" w:cs="Arial"/>
          <w:sz w:val="20"/>
          <w:szCs w:val="20"/>
          <w:lang w:eastAsia="en-US"/>
        </w:rPr>
        <w:t>) may be used and will be taken into account. One person may represent more than one shareholder.</w:t>
      </w:r>
    </w:p>
    <w:p w14:paraId="45DFF763"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lastRenderedPageBreak/>
        <w:t>Whether or not you propose to attend the annual general meeting of shareholders in person, we request that the participation form and/or proxy and/or voting form are to be completed and returned in accordance with the instructions printed thereon.</w:t>
      </w:r>
    </w:p>
    <w:p w14:paraId="3C22596C"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Completion and return of a proxy or voting form will not prevent shareholders from attending and voting at the annual general meeting of shareholders, should they so wish. </w:t>
      </w:r>
    </w:p>
    <w:p w14:paraId="0CCD5084" w14:textId="77777777" w:rsidR="00CE364D" w:rsidRPr="00CE364D" w:rsidRDefault="00CE364D" w:rsidP="00CE364D">
      <w:pPr>
        <w:spacing w:after="200" w:line="276" w:lineRule="auto"/>
        <w:jc w:val="both"/>
        <w:rPr>
          <w:rFonts w:ascii="Arial" w:eastAsiaTheme="minorHAnsi" w:hAnsi="Arial" w:cs="Arial"/>
          <w:b/>
          <w:sz w:val="20"/>
          <w:szCs w:val="20"/>
          <w:lang w:eastAsia="en-US"/>
        </w:rPr>
      </w:pPr>
      <w:r w:rsidRPr="00CE364D">
        <w:rPr>
          <w:rFonts w:ascii="Arial" w:eastAsiaTheme="minorHAnsi" w:hAnsi="Arial" w:cs="Arial"/>
          <w:b/>
          <w:sz w:val="20"/>
          <w:szCs w:val="20"/>
          <w:lang w:eastAsia="en-US"/>
        </w:rPr>
        <w:t>Right to have new items added to the agenda of the annual general meeting of shareholders.</w:t>
      </w:r>
    </w:p>
    <w:p w14:paraId="3B9687FC"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One or more shareholders holding together at least 5% of the share capital of the Company may:</w:t>
      </w:r>
    </w:p>
    <w:p w14:paraId="18EB9296" w14:textId="77777777" w:rsidR="00CE364D" w:rsidRPr="00CE364D" w:rsidRDefault="00CE364D" w:rsidP="00CE364D">
      <w:pPr>
        <w:numPr>
          <w:ilvl w:val="0"/>
          <w:numId w:val="11"/>
        </w:numPr>
        <w:spacing w:after="200" w:line="276" w:lineRule="auto"/>
        <w:contextualSpacing/>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Add new items on the agenda of the annual general meeting of shareholders;</w:t>
      </w:r>
    </w:p>
    <w:p w14:paraId="20633546" w14:textId="77777777" w:rsidR="00CE364D" w:rsidRPr="00CE364D" w:rsidRDefault="00CE364D" w:rsidP="00CE364D">
      <w:pPr>
        <w:numPr>
          <w:ilvl w:val="0"/>
          <w:numId w:val="11"/>
        </w:numPr>
        <w:spacing w:after="200" w:line="276" w:lineRule="auto"/>
        <w:contextualSpacing/>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File proposed resolutions in relation with the items of the agenda or the additional items. </w:t>
      </w:r>
    </w:p>
    <w:p w14:paraId="18FF7B6D"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Such requests must be sent to the Company in writing by mail to Kernel Holding S.A., 8A, Boulevard Joseph II, L-1840 Luxembourg or by e-mail to </w:t>
      </w:r>
      <w:hyperlink r:id="rId16" w:history="1">
        <w:r w:rsidRPr="00CE364D">
          <w:rPr>
            <w:rFonts w:ascii="Arial" w:eastAsiaTheme="minorHAnsi" w:hAnsi="Arial" w:cs="Arial"/>
            <w:color w:val="0000FF" w:themeColor="hyperlink"/>
            <w:sz w:val="20"/>
            <w:szCs w:val="20"/>
            <w:u w:val="single"/>
            <w:lang w:eastAsia="en-US"/>
          </w:rPr>
          <w:t>ir@kernel.ua</w:t>
        </w:r>
      </w:hyperlink>
      <w:r w:rsidRPr="00CE364D">
        <w:rPr>
          <w:rFonts w:ascii="Arial" w:eastAsiaTheme="minorHAnsi" w:hAnsi="Arial" w:cs="Arial"/>
          <w:sz w:val="20"/>
          <w:szCs w:val="20"/>
          <w:lang w:eastAsia="en-US"/>
        </w:rPr>
        <w:t xml:space="preserve"> </w:t>
      </w:r>
      <w:bookmarkStart w:id="6" w:name="_Hlk150360147"/>
      <w:r w:rsidRPr="00CE364D">
        <w:rPr>
          <w:rFonts w:ascii="Arial" w:eastAsiaTheme="minorHAnsi" w:hAnsi="Arial" w:cs="Arial"/>
          <w:sz w:val="20"/>
          <w:szCs w:val="20"/>
          <w:lang w:eastAsia="en-US"/>
        </w:rPr>
        <w:t xml:space="preserve">by </w:t>
      </w:r>
      <w:r w:rsidRPr="00CE364D">
        <w:rPr>
          <w:rFonts w:ascii="Arial" w:eastAsiaTheme="minorHAnsi" w:hAnsi="Arial" w:cs="Arial"/>
          <w:b/>
          <w:sz w:val="20"/>
          <w:szCs w:val="20"/>
          <w:lang w:eastAsia="en-US"/>
        </w:rPr>
        <w:t>18 November 202</w:t>
      </w:r>
      <w:r w:rsidRPr="00CE364D">
        <w:rPr>
          <w:rFonts w:ascii="Arial" w:eastAsiaTheme="minorHAnsi" w:hAnsi="Arial" w:cs="Arial"/>
          <w:b/>
          <w:sz w:val="20"/>
          <w:szCs w:val="20"/>
          <w:lang w:val="uk-UA" w:eastAsia="en-US"/>
        </w:rPr>
        <w:t>4</w:t>
      </w:r>
      <w:r w:rsidRPr="00CE364D">
        <w:rPr>
          <w:rFonts w:ascii="Arial" w:eastAsiaTheme="minorHAnsi" w:hAnsi="Arial" w:cs="Arial"/>
          <w:b/>
          <w:sz w:val="20"/>
          <w:szCs w:val="20"/>
          <w:lang w:eastAsia="en-US"/>
        </w:rPr>
        <w:t xml:space="preserve"> at 12:00 a.m. (Luxembourg time)</w:t>
      </w:r>
      <w:bookmarkEnd w:id="6"/>
      <w:r w:rsidRPr="00CE364D">
        <w:rPr>
          <w:rFonts w:ascii="Arial" w:eastAsiaTheme="minorHAnsi" w:hAnsi="Arial" w:cs="Arial"/>
          <w:noProof/>
          <w:sz w:val="20"/>
          <w:szCs w:val="20"/>
          <w:lang w:val="en-GB" w:eastAsia="en-US"/>
        </w:rPr>
        <w:t>.</w:t>
      </w:r>
    </w:p>
    <w:p w14:paraId="1C2EB288"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Such requests should enclose the related proposed resolutions and should indicate a mail or e-mail address to which the Company may send an acknowledgment of receipt. The Company will acknowledge the receipt of such requests within 48 hours upon receipt.</w:t>
      </w:r>
    </w:p>
    <w:p w14:paraId="4683CC25"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The Company will publish an updated agenda of the annual general meeting of shareholders at the latest on </w:t>
      </w:r>
      <w:r w:rsidRPr="00CE364D">
        <w:rPr>
          <w:rFonts w:ascii="Arial" w:eastAsiaTheme="minorHAnsi" w:hAnsi="Arial" w:cs="Arial"/>
          <w:b/>
          <w:sz w:val="20"/>
          <w:szCs w:val="20"/>
          <w:lang w:eastAsia="en-US"/>
        </w:rPr>
        <w:t>25 November 202</w:t>
      </w:r>
      <w:r w:rsidRPr="00CE364D">
        <w:rPr>
          <w:rFonts w:ascii="Arial" w:eastAsiaTheme="minorHAnsi" w:hAnsi="Arial" w:cs="Arial"/>
          <w:b/>
          <w:sz w:val="20"/>
          <w:szCs w:val="20"/>
          <w:lang w:val="uk-UA" w:eastAsia="en-US"/>
        </w:rPr>
        <w:t>4</w:t>
      </w:r>
      <w:r w:rsidRPr="00CE364D">
        <w:rPr>
          <w:rFonts w:ascii="Arial" w:eastAsiaTheme="minorHAnsi" w:hAnsi="Arial" w:cs="Arial"/>
          <w:b/>
          <w:sz w:val="20"/>
          <w:szCs w:val="20"/>
          <w:lang w:eastAsia="en-US"/>
        </w:rPr>
        <w:t xml:space="preserve"> at 12:00 a.m. (Luxembourg time)</w:t>
      </w:r>
      <w:r w:rsidRPr="00CE364D">
        <w:rPr>
          <w:rFonts w:ascii="Arial" w:eastAsiaTheme="minorHAnsi" w:hAnsi="Arial" w:cs="Arial"/>
          <w:noProof/>
          <w:sz w:val="20"/>
          <w:szCs w:val="20"/>
          <w:lang w:val="en-GB" w:eastAsia="en-US"/>
        </w:rPr>
        <w:t>.</w:t>
      </w:r>
    </w:p>
    <w:p w14:paraId="493B7EE2" w14:textId="77777777" w:rsidR="00CE364D" w:rsidRPr="00CE364D" w:rsidRDefault="00CE364D" w:rsidP="00CE364D">
      <w:pPr>
        <w:spacing w:after="200" w:line="276" w:lineRule="auto"/>
        <w:jc w:val="both"/>
        <w:rPr>
          <w:rFonts w:ascii="Arial" w:eastAsiaTheme="minorHAnsi" w:hAnsi="Arial" w:cs="Arial"/>
          <w:b/>
          <w:sz w:val="20"/>
          <w:szCs w:val="20"/>
          <w:lang w:eastAsia="en-US"/>
        </w:rPr>
      </w:pPr>
      <w:r w:rsidRPr="00CE364D">
        <w:rPr>
          <w:rFonts w:ascii="Arial" w:eastAsiaTheme="minorHAnsi" w:hAnsi="Arial" w:cs="Arial"/>
          <w:b/>
          <w:sz w:val="20"/>
          <w:szCs w:val="20"/>
          <w:lang w:eastAsia="en-US"/>
        </w:rPr>
        <w:t>Language</w:t>
      </w:r>
    </w:p>
    <w:p w14:paraId="0A7F7CF8"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The annual general meeting of shareholders will be conducted in English. Please note that the English language version of all resolutions is binding as the resolutions will be adopted in English.</w:t>
      </w:r>
    </w:p>
    <w:p w14:paraId="57E9F9E7"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All documents relating to the annual general meeting of shareholders must be delivered to the Company in English. If any document has been prepared in any other language, shareholders should translate such document into English prior to the annual general meeting of shareholders and provide the Company with the translation. </w:t>
      </w:r>
    </w:p>
    <w:p w14:paraId="4624FB85" w14:textId="77777777" w:rsidR="00CE364D" w:rsidRPr="00CE364D" w:rsidRDefault="00CE364D" w:rsidP="00CE364D">
      <w:pPr>
        <w:spacing w:after="200" w:line="276" w:lineRule="auto"/>
        <w:jc w:val="both"/>
        <w:rPr>
          <w:rFonts w:ascii="Arial" w:eastAsiaTheme="minorHAnsi" w:hAnsi="Arial" w:cs="Arial"/>
          <w:b/>
          <w:sz w:val="20"/>
          <w:szCs w:val="20"/>
          <w:lang w:eastAsia="en-US"/>
        </w:rPr>
      </w:pPr>
      <w:r w:rsidRPr="00CE364D">
        <w:rPr>
          <w:rFonts w:ascii="Arial" w:eastAsiaTheme="minorHAnsi" w:hAnsi="Arial" w:cs="Arial"/>
          <w:b/>
          <w:sz w:val="20"/>
          <w:szCs w:val="20"/>
          <w:lang w:eastAsia="en-US"/>
        </w:rPr>
        <w:t>Further questions</w:t>
      </w:r>
    </w:p>
    <w:p w14:paraId="13D1E6AD"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Shareholders may address all queries with respect to the annual general meeting of shareholders by email to the following email address: </w:t>
      </w:r>
      <w:hyperlink r:id="rId17" w:history="1">
        <w:r w:rsidRPr="00CE364D">
          <w:rPr>
            <w:rFonts w:ascii="Arial" w:eastAsiaTheme="minorHAnsi" w:hAnsi="Arial" w:cs="Arial"/>
            <w:color w:val="0000FF" w:themeColor="hyperlink"/>
            <w:sz w:val="20"/>
            <w:szCs w:val="20"/>
            <w:u w:val="single"/>
            <w:lang w:eastAsia="en-US"/>
          </w:rPr>
          <w:t>ir@kernel.ua</w:t>
        </w:r>
      </w:hyperlink>
      <w:r w:rsidRPr="00CE364D">
        <w:rPr>
          <w:rFonts w:ascii="Arial" w:eastAsiaTheme="minorHAnsi" w:hAnsi="Arial" w:cs="Arial"/>
          <w:sz w:val="20"/>
          <w:szCs w:val="20"/>
          <w:lang w:eastAsia="en-US"/>
        </w:rPr>
        <w:t>, or to the following address:</w:t>
      </w:r>
    </w:p>
    <w:p w14:paraId="768B27A7" w14:textId="77777777" w:rsidR="00CE364D" w:rsidRPr="00CE364D" w:rsidRDefault="00CE364D" w:rsidP="00CE364D">
      <w:pPr>
        <w:jc w:val="both"/>
        <w:rPr>
          <w:rFonts w:ascii="Arial" w:eastAsiaTheme="minorHAnsi" w:hAnsi="Arial" w:cs="Arial"/>
          <w:sz w:val="20"/>
          <w:szCs w:val="20"/>
          <w:lang w:val="en-GB" w:eastAsia="en-US"/>
        </w:rPr>
      </w:pPr>
      <w:r w:rsidRPr="00CE364D">
        <w:rPr>
          <w:rFonts w:ascii="Arial" w:eastAsiaTheme="minorHAnsi" w:hAnsi="Arial" w:cs="Arial"/>
          <w:sz w:val="20"/>
          <w:szCs w:val="20"/>
          <w:lang w:val="en-GB" w:eastAsia="en-US"/>
        </w:rPr>
        <w:t xml:space="preserve">Kernel Holding S.A. </w:t>
      </w:r>
    </w:p>
    <w:p w14:paraId="537D2355" w14:textId="77777777" w:rsidR="00CE364D" w:rsidRPr="00CE364D" w:rsidRDefault="00CE364D" w:rsidP="00CE364D">
      <w:pPr>
        <w:jc w:val="both"/>
        <w:rPr>
          <w:rFonts w:ascii="Arial" w:eastAsiaTheme="minorHAnsi" w:hAnsi="Arial" w:cs="Arial"/>
          <w:sz w:val="20"/>
          <w:szCs w:val="20"/>
          <w:lang w:val="uk-UA" w:eastAsia="en-US"/>
        </w:rPr>
      </w:pPr>
      <w:r w:rsidRPr="00CE364D">
        <w:rPr>
          <w:rFonts w:ascii="Arial" w:eastAsiaTheme="minorHAnsi" w:hAnsi="Arial" w:cs="Arial"/>
          <w:sz w:val="20"/>
          <w:szCs w:val="20"/>
          <w:lang w:eastAsia="en-US"/>
        </w:rPr>
        <w:t xml:space="preserve">8A, Boulevard Joseph II </w:t>
      </w:r>
    </w:p>
    <w:p w14:paraId="02C162DA" w14:textId="77777777" w:rsidR="00CE364D" w:rsidRPr="00CE364D" w:rsidRDefault="00CE364D" w:rsidP="00CE364D">
      <w:pPr>
        <w:jc w:val="both"/>
        <w:rPr>
          <w:rFonts w:ascii="Arial" w:eastAsiaTheme="minorHAnsi" w:hAnsi="Arial" w:cs="Arial"/>
          <w:sz w:val="20"/>
          <w:szCs w:val="20"/>
          <w:lang w:val="en-GB" w:eastAsia="en-US"/>
        </w:rPr>
      </w:pPr>
      <w:r w:rsidRPr="00CE364D">
        <w:rPr>
          <w:rFonts w:ascii="Arial" w:eastAsiaTheme="minorHAnsi" w:hAnsi="Arial" w:cs="Arial"/>
          <w:sz w:val="20"/>
          <w:szCs w:val="20"/>
          <w:lang w:eastAsia="en-US"/>
        </w:rPr>
        <w:t>L-1840 Luxembourg</w:t>
      </w:r>
      <w:r w:rsidRPr="00CE364D">
        <w:rPr>
          <w:rFonts w:ascii="Arial" w:eastAsiaTheme="minorHAnsi" w:hAnsi="Arial" w:cs="Arial"/>
          <w:sz w:val="20"/>
          <w:szCs w:val="20"/>
          <w:lang w:val="en-GB" w:eastAsia="en-US"/>
        </w:rPr>
        <w:t xml:space="preserve"> </w:t>
      </w:r>
    </w:p>
    <w:p w14:paraId="4FF9F90C" w14:textId="77777777" w:rsidR="00CE364D" w:rsidRPr="00CE364D" w:rsidRDefault="00CE364D" w:rsidP="00CE364D">
      <w:pPr>
        <w:jc w:val="both"/>
        <w:rPr>
          <w:rFonts w:ascii="Arial" w:eastAsiaTheme="minorHAnsi" w:hAnsi="Arial" w:cs="Arial"/>
          <w:sz w:val="20"/>
          <w:szCs w:val="20"/>
          <w:lang w:val="en-GB" w:eastAsia="en-US"/>
        </w:rPr>
      </w:pPr>
    </w:p>
    <w:p w14:paraId="43D40F83" w14:textId="77777777" w:rsidR="00CE364D" w:rsidRPr="00CE364D" w:rsidRDefault="00CE364D" w:rsidP="00CE364D">
      <w:pPr>
        <w:spacing w:after="200"/>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On all related correspondence, kindly indicate the following notice: </w:t>
      </w:r>
    </w:p>
    <w:p w14:paraId="3963F061"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w:t>
      </w:r>
      <w:r w:rsidRPr="00CE364D">
        <w:rPr>
          <w:rFonts w:ascii="Arial" w:eastAsiaTheme="minorHAnsi" w:hAnsi="Arial" w:cs="Arial"/>
          <w:b/>
          <w:sz w:val="20"/>
          <w:szCs w:val="20"/>
          <w:lang w:eastAsia="en-US"/>
        </w:rPr>
        <w:t>202</w:t>
      </w:r>
      <w:r w:rsidRPr="00CE364D">
        <w:rPr>
          <w:rFonts w:ascii="Arial" w:eastAsiaTheme="minorHAnsi" w:hAnsi="Arial" w:cs="Arial"/>
          <w:b/>
          <w:sz w:val="20"/>
          <w:szCs w:val="20"/>
          <w:lang w:val="uk-UA" w:eastAsia="en-US"/>
        </w:rPr>
        <w:t>4</w:t>
      </w:r>
      <w:r w:rsidRPr="00CE364D">
        <w:rPr>
          <w:rFonts w:ascii="Arial" w:eastAsiaTheme="minorHAnsi" w:hAnsi="Arial" w:cs="Arial"/>
          <w:b/>
          <w:sz w:val="20"/>
          <w:szCs w:val="20"/>
          <w:lang w:eastAsia="en-US"/>
        </w:rPr>
        <w:t xml:space="preserve"> Annual General Meeting of Shareholders of Kernel Holding S.A.</w:t>
      </w:r>
      <w:r w:rsidRPr="00CE364D">
        <w:rPr>
          <w:rFonts w:ascii="Arial" w:eastAsiaTheme="minorHAnsi" w:hAnsi="Arial" w:cs="Arial"/>
          <w:sz w:val="20"/>
          <w:szCs w:val="20"/>
          <w:lang w:eastAsia="en-US"/>
        </w:rPr>
        <w:t>”</w:t>
      </w:r>
    </w:p>
    <w:p w14:paraId="4A098045"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eastAsia="en-US"/>
        </w:rPr>
        <w:t xml:space="preserve">All documentation and information required under the Law of 24 May 2011 implementing the Directive 2007/36 EC of the European Parliament and of the Council of 11 July 2007 on the exercise of certain rights of shareholders </w:t>
      </w:r>
      <w:bookmarkStart w:id="7" w:name="_Hlk150360000"/>
      <w:r w:rsidRPr="00CE364D">
        <w:rPr>
          <w:rFonts w:ascii="Arial" w:eastAsiaTheme="minorHAnsi" w:hAnsi="Arial" w:cs="Arial"/>
          <w:sz w:val="20"/>
          <w:szCs w:val="20"/>
          <w:lang w:eastAsia="en-US"/>
        </w:rPr>
        <w:t xml:space="preserve">at general meetings </w:t>
      </w:r>
      <w:bookmarkEnd w:id="7"/>
      <w:r w:rsidRPr="00CE364D">
        <w:rPr>
          <w:rFonts w:ascii="Arial" w:eastAsiaTheme="minorHAnsi" w:hAnsi="Arial" w:cs="Arial"/>
          <w:sz w:val="20"/>
          <w:szCs w:val="20"/>
          <w:lang w:eastAsia="en-US"/>
        </w:rPr>
        <w:t>of listed companies, as amended, including the proposed resolutions will be available on the website of the Company (</w:t>
      </w:r>
      <w:r w:rsidRPr="00CE364D">
        <w:rPr>
          <w:rFonts w:ascii="Arial" w:eastAsiaTheme="minorHAnsi" w:hAnsi="Arial" w:cs="Arial"/>
          <w:color w:val="0000FF" w:themeColor="hyperlink"/>
          <w:sz w:val="20"/>
          <w:szCs w:val="20"/>
          <w:u w:val="single"/>
          <w:lang w:eastAsia="en-US"/>
        </w:rPr>
        <w:t>www.kernel.ua</w:t>
      </w:r>
      <w:r w:rsidRPr="00CE364D">
        <w:rPr>
          <w:rFonts w:ascii="Arial" w:eastAsiaTheme="minorHAnsi" w:hAnsi="Arial" w:cs="Arial"/>
          <w:bCs/>
          <w:sz w:val="20"/>
          <w:szCs w:val="20"/>
          <w:lang w:eastAsia="en-US"/>
        </w:rPr>
        <w:t xml:space="preserve">) </w:t>
      </w:r>
      <w:r w:rsidRPr="00CE364D">
        <w:rPr>
          <w:rFonts w:ascii="Arial" w:eastAsiaTheme="minorHAnsi" w:hAnsi="Arial" w:cs="Arial"/>
          <w:sz w:val="20"/>
          <w:szCs w:val="20"/>
          <w:lang w:eastAsia="en-US"/>
        </w:rPr>
        <w:t xml:space="preserve">or may be obtained by sending an e-mail to </w:t>
      </w:r>
      <w:hyperlink r:id="rId18" w:history="1">
        <w:r w:rsidRPr="00CE364D">
          <w:rPr>
            <w:rFonts w:ascii="Arial" w:eastAsiaTheme="minorHAnsi" w:hAnsi="Arial" w:cs="Arial"/>
            <w:color w:val="0000FF" w:themeColor="hyperlink"/>
            <w:sz w:val="20"/>
            <w:szCs w:val="20"/>
            <w:u w:val="single"/>
            <w:lang w:eastAsia="en-US"/>
          </w:rPr>
          <w:t>ir@kernel.ua</w:t>
        </w:r>
      </w:hyperlink>
      <w:r w:rsidRPr="00CE364D">
        <w:rPr>
          <w:rFonts w:ascii="Arial" w:eastAsiaTheme="minorHAnsi" w:hAnsi="Arial" w:cs="Arial"/>
          <w:sz w:val="20"/>
          <w:szCs w:val="20"/>
          <w:lang w:eastAsia="en-US"/>
        </w:rPr>
        <w:t xml:space="preserve">. </w:t>
      </w:r>
    </w:p>
    <w:p w14:paraId="698AB865" w14:textId="77777777" w:rsidR="00CE364D" w:rsidRPr="00CE364D" w:rsidRDefault="00CE364D" w:rsidP="00CE364D">
      <w:pPr>
        <w:spacing w:after="200" w:line="276" w:lineRule="auto"/>
        <w:jc w:val="both"/>
        <w:rPr>
          <w:rFonts w:ascii="Arial" w:eastAsiaTheme="minorHAnsi" w:hAnsi="Arial" w:cs="Arial"/>
          <w:sz w:val="20"/>
          <w:szCs w:val="20"/>
          <w:lang w:val="en-GB" w:eastAsia="en-US"/>
        </w:rPr>
      </w:pPr>
      <w:r w:rsidRPr="00CE364D">
        <w:rPr>
          <w:rFonts w:ascii="Arial" w:eastAsiaTheme="minorHAnsi" w:hAnsi="Arial" w:cs="Arial"/>
          <w:sz w:val="20"/>
          <w:szCs w:val="20"/>
          <w:lang w:val="en-GB" w:eastAsia="en-US"/>
        </w:rPr>
        <w:t>If proxy voting instructions are not provided for a resolution, the proxy will be deemed to abstain from voting on such resolution.</w:t>
      </w:r>
    </w:p>
    <w:p w14:paraId="09D0F906" w14:textId="77777777" w:rsidR="00CE364D" w:rsidRPr="00CE364D" w:rsidRDefault="00CE364D" w:rsidP="00CE364D">
      <w:pPr>
        <w:spacing w:after="200" w:line="276" w:lineRule="auto"/>
        <w:jc w:val="both"/>
        <w:rPr>
          <w:rFonts w:ascii="Arial" w:eastAsiaTheme="minorHAnsi" w:hAnsi="Arial" w:cs="Arial"/>
          <w:sz w:val="20"/>
          <w:szCs w:val="20"/>
          <w:lang w:eastAsia="en-US"/>
        </w:rPr>
      </w:pPr>
      <w:r w:rsidRPr="00CE364D">
        <w:rPr>
          <w:rFonts w:ascii="Arial" w:eastAsiaTheme="minorHAnsi" w:hAnsi="Arial" w:cs="Arial"/>
          <w:sz w:val="20"/>
          <w:szCs w:val="20"/>
          <w:lang w:val="en-GB" w:eastAsia="en-US"/>
        </w:rPr>
        <w:t>For the proxy to be valid, the name of the shareholder must be identical in the proxy and in the registered depositary certificate.</w:t>
      </w:r>
    </w:p>
    <w:p w14:paraId="30EE1819" w14:textId="77777777" w:rsidR="00CE364D" w:rsidRPr="00CE364D" w:rsidRDefault="00CE364D" w:rsidP="00CE364D">
      <w:pPr>
        <w:spacing w:after="200" w:line="276" w:lineRule="auto"/>
        <w:jc w:val="both"/>
        <w:rPr>
          <w:rFonts w:ascii="Arial" w:eastAsiaTheme="minorHAnsi" w:hAnsi="Arial" w:cs="Arial"/>
          <w:sz w:val="20"/>
          <w:szCs w:val="20"/>
          <w:lang w:val="en-GB" w:eastAsia="en-US"/>
        </w:rPr>
      </w:pPr>
      <w:r w:rsidRPr="00CE364D">
        <w:rPr>
          <w:rFonts w:ascii="Arial" w:eastAsiaTheme="minorHAnsi" w:hAnsi="Arial" w:cs="Arial"/>
          <w:sz w:val="20"/>
          <w:szCs w:val="20"/>
          <w:lang w:val="en-GB" w:eastAsia="en-US"/>
        </w:rPr>
        <w:lastRenderedPageBreak/>
        <w:t xml:space="preserve">Kindly send the present duly completed and signed participation form and, if applicable, the proxy or the voting form either by email (scanned document) to </w:t>
      </w:r>
      <w:hyperlink r:id="rId19" w:history="1">
        <w:r w:rsidRPr="00CE364D">
          <w:rPr>
            <w:rFonts w:ascii="Arial" w:eastAsiaTheme="minorHAnsi" w:hAnsi="Arial" w:cs="Arial"/>
            <w:color w:val="0000FF" w:themeColor="hyperlink"/>
            <w:sz w:val="20"/>
            <w:szCs w:val="20"/>
            <w:u w:val="single"/>
            <w:lang w:val="en-GB" w:eastAsia="en-US"/>
          </w:rPr>
          <w:t>ir@kernel.ua</w:t>
        </w:r>
      </w:hyperlink>
      <w:r w:rsidRPr="00CE364D">
        <w:rPr>
          <w:rFonts w:ascii="Arial" w:eastAsiaTheme="minorHAnsi" w:hAnsi="Arial" w:cs="Arial"/>
          <w:sz w:val="20"/>
          <w:szCs w:val="20"/>
          <w:lang w:val="en-GB" w:eastAsia="en-US"/>
        </w:rPr>
        <w:t>, or by post to the following address, quoting “202</w:t>
      </w:r>
      <w:r w:rsidRPr="00CE364D">
        <w:rPr>
          <w:rFonts w:ascii="Arial" w:eastAsiaTheme="minorHAnsi" w:hAnsi="Arial" w:cs="Arial"/>
          <w:sz w:val="20"/>
          <w:szCs w:val="20"/>
          <w:lang w:val="uk-UA" w:eastAsia="en-US"/>
        </w:rPr>
        <w:t>4</w:t>
      </w:r>
      <w:r w:rsidRPr="00CE364D">
        <w:rPr>
          <w:rFonts w:ascii="Arial" w:eastAsiaTheme="minorHAnsi" w:hAnsi="Arial" w:cs="Arial"/>
          <w:sz w:val="20"/>
          <w:szCs w:val="20"/>
          <w:lang w:val="en-GB" w:eastAsia="en-US"/>
        </w:rPr>
        <w:t xml:space="preserve"> Annual General Meeting </w:t>
      </w:r>
      <w:r w:rsidRPr="00CE364D">
        <w:rPr>
          <w:rFonts w:ascii="Arial" w:eastAsiaTheme="minorHAnsi" w:hAnsi="Arial" w:cs="Arial"/>
          <w:bCs/>
          <w:sz w:val="20"/>
          <w:szCs w:val="20"/>
          <w:lang w:eastAsia="en-US"/>
        </w:rPr>
        <w:t>of Shareholders</w:t>
      </w:r>
      <w:r w:rsidRPr="00CE364D">
        <w:rPr>
          <w:rFonts w:ascii="Arial" w:eastAsiaTheme="minorHAnsi" w:hAnsi="Arial" w:cs="Arial"/>
          <w:b/>
          <w:sz w:val="20"/>
          <w:szCs w:val="20"/>
          <w:lang w:eastAsia="en-US"/>
        </w:rPr>
        <w:t xml:space="preserve"> </w:t>
      </w:r>
      <w:r w:rsidRPr="00CE364D">
        <w:rPr>
          <w:rFonts w:ascii="Arial" w:eastAsiaTheme="minorHAnsi" w:hAnsi="Arial" w:cs="Arial"/>
          <w:sz w:val="20"/>
          <w:szCs w:val="20"/>
          <w:lang w:val="en-GB" w:eastAsia="en-US"/>
        </w:rPr>
        <w:t>of Kernel Holding S.A.”:</w:t>
      </w:r>
    </w:p>
    <w:p w14:paraId="391F4469" w14:textId="77777777" w:rsidR="00CE364D" w:rsidRPr="00CE364D" w:rsidRDefault="00CE364D" w:rsidP="00CE364D">
      <w:pPr>
        <w:spacing w:line="276" w:lineRule="auto"/>
        <w:jc w:val="both"/>
        <w:rPr>
          <w:rFonts w:ascii="Arial" w:eastAsiaTheme="minorHAnsi" w:hAnsi="Arial" w:cs="Arial"/>
          <w:sz w:val="20"/>
          <w:szCs w:val="20"/>
          <w:lang w:val="en-GB" w:eastAsia="en-US"/>
        </w:rPr>
      </w:pPr>
      <w:r w:rsidRPr="00CE364D">
        <w:rPr>
          <w:rFonts w:ascii="Arial" w:eastAsiaTheme="minorHAnsi" w:hAnsi="Arial" w:cs="Arial"/>
          <w:sz w:val="20"/>
          <w:szCs w:val="20"/>
          <w:lang w:val="en-GB" w:eastAsia="en-US"/>
        </w:rPr>
        <w:t xml:space="preserve">Kernel Holding S.A. </w:t>
      </w:r>
    </w:p>
    <w:bookmarkEnd w:id="2"/>
    <w:p w14:paraId="7F903500" w14:textId="77777777" w:rsidR="00CE364D" w:rsidRPr="00CE364D" w:rsidRDefault="00CE364D" w:rsidP="00CE364D">
      <w:pPr>
        <w:jc w:val="both"/>
        <w:rPr>
          <w:rFonts w:ascii="Arial" w:eastAsiaTheme="minorHAnsi" w:hAnsi="Arial" w:cs="Arial"/>
          <w:sz w:val="20"/>
          <w:szCs w:val="20"/>
          <w:lang w:val="uk-UA" w:eastAsia="en-US"/>
        </w:rPr>
      </w:pPr>
      <w:r w:rsidRPr="00CE364D">
        <w:rPr>
          <w:rFonts w:ascii="Arial" w:eastAsiaTheme="minorHAnsi" w:hAnsi="Arial" w:cs="Arial"/>
          <w:sz w:val="20"/>
          <w:szCs w:val="20"/>
          <w:lang w:eastAsia="en-US"/>
        </w:rPr>
        <w:t xml:space="preserve">8A, Boulevard Joseph II </w:t>
      </w:r>
    </w:p>
    <w:p w14:paraId="5A4E3E6E" w14:textId="77777777" w:rsidR="00CE364D" w:rsidRPr="00CE364D" w:rsidRDefault="00CE364D" w:rsidP="00CE364D">
      <w:pPr>
        <w:jc w:val="both"/>
        <w:rPr>
          <w:rFonts w:ascii="Arial" w:eastAsiaTheme="minorHAnsi" w:hAnsi="Arial" w:cs="Arial"/>
          <w:sz w:val="20"/>
          <w:szCs w:val="20"/>
          <w:lang w:val="en-GB" w:eastAsia="en-US"/>
        </w:rPr>
      </w:pPr>
      <w:r w:rsidRPr="00CE364D">
        <w:rPr>
          <w:rFonts w:ascii="Arial" w:eastAsiaTheme="minorHAnsi" w:hAnsi="Arial" w:cs="Arial"/>
          <w:sz w:val="20"/>
          <w:szCs w:val="20"/>
          <w:lang w:eastAsia="en-US"/>
        </w:rPr>
        <w:t>L-1840 Luxembourg</w:t>
      </w:r>
      <w:r w:rsidRPr="00CE364D">
        <w:rPr>
          <w:rFonts w:ascii="Arial" w:eastAsiaTheme="minorHAnsi" w:hAnsi="Arial" w:cs="Arial"/>
          <w:sz w:val="20"/>
          <w:szCs w:val="20"/>
          <w:lang w:val="en-GB" w:eastAsia="en-US"/>
        </w:rPr>
        <w:t xml:space="preserve"> </w:t>
      </w:r>
    </w:p>
    <w:p w14:paraId="06BDDE80" w14:textId="77777777" w:rsidR="00CE364D" w:rsidRPr="00CE364D" w:rsidRDefault="00CE364D" w:rsidP="00CE364D">
      <w:pPr>
        <w:spacing w:after="200" w:line="276" w:lineRule="auto"/>
        <w:jc w:val="both"/>
        <w:rPr>
          <w:rFonts w:ascii="Arial" w:eastAsiaTheme="minorHAnsi" w:hAnsi="Arial" w:cs="Arial"/>
          <w:sz w:val="20"/>
          <w:szCs w:val="20"/>
          <w:lang w:val="en-GB" w:eastAsia="en-US"/>
        </w:rPr>
      </w:pPr>
    </w:p>
    <w:p w14:paraId="3D0D947D" w14:textId="77777777" w:rsidR="00CE364D" w:rsidRPr="00CE364D" w:rsidRDefault="00CE364D" w:rsidP="00CE364D">
      <w:pPr>
        <w:spacing w:after="200" w:line="276" w:lineRule="auto"/>
        <w:jc w:val="both"/>
        <w:rPr>
          <w:rFonts w:ascii="Arial" w:eastAsiaTheme="minorHAnsi" w:hAnsi="Arial" w:cs="Arial"/>
          <w:b/>
          <w:sz w:val="20"/>
          <w:szCs w:val="20"/>
          <w:lang w:val="en-GB" w:eastAsia="en-US"/>
        </w:rPr>
      </w:pPr>
    </w:p>
    <w:p w14:paraId="4D065DE5" w14:textId="77777777" w:rsidR="00CE364D" w:rsidRPr="00CE364D" w:rsidRDefault="00CE364D" w:rsidP="00CE364D">
      <w:pPr>
        <w:spacing w:after="200" w:line="276" w:lineRule="auto"/>
        <w:jc w:val="both"/>
        <w:rPr>
          <w:rFonts w:ascii="Arial" w:eastAsiaTheme="minorHAnsi" w:hAnsi="Arial" w:cs="Arial"/>
          <w:b/>
          <w:sz w:val="20"/>
          <w:szCs w:val="20"/>
          <w:lang w:val="en-GB" w:eastAsia="en-US"/>
        </w:rPr>
      </w:pPr>
      <w:r w:rsidRPr="00CE364D">
        <w:rPr>
          <w:rFonts w:ascii="Arial" w:eastAsiaTheme="minorHAnsi" w:hAnsi="Arial" w:cs="Arial"/>
          <w:b/>
          <w:sz w:val="20"/>
          <w:szCs w:val="20"/>
          <w:lang w:val="en-GB" w:eastAsia="en-US"/>
        </w:rPr>
        <w:t>______________________</w:t>
      </w:r>
    </w:p>
    <w:p w14:paraId="084CF5E8" w14:textId="77777777" w:rsidR="00CE364D" w:rsidRPr="00CE364D" w:rsidRDefault="00CE364D" w:rsidP="00CE364D">
      <w:pPr>
        <w:spacing w:line="276" w:lineRule="auto"/>
        <w:jc w:val="both"/>
        <w:rPr>
          <w:rFonts w:ascii="Arial" w:eastAsiaTheme="minorHAnsi" w:hAnsi="Arial" w:cs="Arial"/>
          <w:b/>
          <w:sz w:val="20"/>
          <w:szCs w:val="20"/>
          <w:lang w:val="en-GB" w:eastAsia="en-US"/>
        </w:rPr>
      </w:pPr>
      <w:r w:rsidRPr="00CE364D">
        <w:rPr>
          <w:rFonts w:ascii="Arial" w:eastAsiaTheme="minorHAnsi" w:hAnsi="Arial" w:cs="Arial"/>
          <w:b/>
          <w:sz w:val="20"/>
          <w:szCs w:val="20"/>
          <w:lang w:val="en-GB" w:eastAsia="en-US"/>
        </w:rPr>
        <w:t>Anastasiia USACHOVA</w:t>
      </w:r>
    </w:p>
    <w:p w14:paraId="0B828559" w14:textId="77777777" w:rsidR="00CE364D" w:rsidRPr="00CE364D" w:rsidRDefault="00CE364D" w:rsidP="00CE364D">
      <w:pPr>
        <w:spacing w:line="276" w:lineRule="auto"/>
        <w:jc w:val="both"/>
        <w:rPr>
          <w:rFonts w:ascii="Arial" w:eastAsiaTheme="minorHAnsi" w:hAnsi="Arial" w:cs="Arial"/>
          <w:b/>
          <w:sz w:val="20"/>
          <w:szCs w:val="20"/>
          <w:lang w:val="fr-CH" w:eastAsia="en-US"/>
        </w:rPr>
      </w:pPr>
      <w:r w:rsidRPr="00CE364D">
        <w:rPr>
          <w:rFonts w:ascii="Arial" w:eastAsiaTheme="minorHAnsi" w:hAnsi="Arial" w:cs="Arial"/>
          <w:b/>
          <w:sz w:val="20"/>
          <w:szCs w:val="20"/>
          <w:lang w:val="fr-CH" w:eastAsia="en-US"/>
        </w:rPr>
        <w:t>Director</w:t>
      </w:r>
    </w:p>
    <w:p w14:paraId="2942666C" w14:textId="77777777" w:rsidR="00CE364D" w:rsidRPr="00CE364D" w:rsidRDefault="00CE364D" w:rsidP="00CE364D">
      <w:pPr>
        <w:spacing w:after="200" w:line="276" w:lineRule="auto"/>
        <w:jc w:val="both"/>
        <w:rPr>
          <w:rFonts w:ascii="Arial" w:eastAsiaTheme="minorHAnsi" w:hAnsi="Arial" w:cs="Arial"/>
          <w:b/>
          <w:sz w:val="20"/>
          <w:szCs w:val="20"/>
          <w:lang w:val="fr-CH" w:eastAsia="en-US"/>
        </w:rPr>
      </w:pPr>
    </w:p>
    <w:p w14:paraId="736014D3" w14:textId="77777777" w:rsidR="00CE364D" w:rsidRPr="00CE364D" w:rsidRDefault="00CE364D" w:rsidP="00CE364D">
      <w:pPr>
        <w:spacing w:after="200" w:line="276" w:lineRule="auto"/>
        <w:jc w:val="both"/>
        <w:rPr>
          <w:rFonts w:ascii="Arial" w:eastAsiaTheme="minorHAnsi" w:hAnsi="Arial" w:cs="Arial"/>
          <w:b/>
          <w:sz w:val="20"/>
          <w:szCs w:val="20"/>
          <w:lang w:val="fr-CH" w:eastAsia="en-US"/>
        </w:rPr>
      </w:pPr>
    </w:p>
    <w:p w14:paraId="480BC974" w14:textId="77777777" w:rsidR="00CE364D" w:rsidRPr="00CE364D" w:rsidRDefault="00CE364D" w:rsidP="00CE364D">
      <w:pPr>
        <w:spacing w:after="200" w:line="276" w:lineRule="auto"/>
        <w:jc w:val="both"/>
        <w:rPr>
          <w:rFonts w:ascii="Arial" w:eastAsiaTheme="minorHAnsi" w:hAnsi="Arial" w:cs="Arial"/>
          <w:b/>
          <w:sz w:val="20"/>
          <w:szCs w:val="20"/>
          <w:lang w:val="fr-CH" w:eastAsia="en-US"/>
        </w:rPr>
      </w:pPr>
      <w:r w:rsidRPr="00CE364D">
        <w:rPr>
          <w:rFonts w:ascii="Arial" w:eastAsiaTheme="minorHAnsi" w:hAnsi="Arial" w:cs="Arial"/>
          <w:b/>
          <w:sz w:val="20"/>
          <w:szCs w:val="20"/>
          <w:lang w:val="fr-CH" w:eastAsia="en-US"/>
        </w:rPr>
        <w:t>_____________________</w:t>
      </w:r>
    </w:p>
    <w:p w14:paraId="073C4913" w14:textId="77777777" w:rsidR="00CE364D" w:rsidRPr="00CE364D" w:rsidRDefault="00CE364D" w:rsidP="00CE364D">
      <w:pPr>
        <w:spacing w:line="276" w:lineRule="auto"/>
        <w:jc w:val="both"/>
        <w:rPr>
          <w:rFonts w:ascii="Arial" w:eastAsiaTheme="minorHAnsi" w:hAnsi="Arial" w:cs="Arial"/>
          <w:b/>
          <w:sz w:val="20"/>
          <w:szCs w:val="20"/>
          <w:lang w:val="uk-UA" w:eastAsia="en-US"/>
        </w:rPr>
      </w:pPr>
      <w:r w:rsidRPr="00CE364D">
        <w:rPr>
          <w:rFonts w:ascii="Arial" w:eastAsiaTheme="minorHAnsi" w:hAnsi="Arial" w:cs="Arial"/>
          <w:b/>
          <w:sz w:val="20"/>
          <w:szCs w:val="20"/>
          <w:lang w:eastAsia="en-US"/>
        </w:rPr>
        <w:t>Sergiy VOLKOV</w:t>
      </w:r>
    </w:p>
    <w:p w14:paraId="2ECC20E4" w14:textId="77777777" w:rsidR="00CE364D" w:rsidRPr="00CE364D" w:rsidRDefault="00CE364D" w:rsidP="00CE364D">
      <w:pPr>
        <w:spacing w:line="276" w:lineRule="auto"/>
        <w:jc w:val="both"/>
        <w:rPr>
          <w:rFonts w:ascii="Arial" w:eastAsiaTheme="minorHAnsi" w:hAnsi="Arial" w:cs="Arial"/>
          <w:b/>
          <w:sz w:val="20"/>
          <w:szCs w:val="20"/>
          <w:lang w:eastAsia="en-US"/>
        </w:rPr>
      </w:pPr>
      <w:r w:rsidRPr="00CE364D">
        <w:rPr>
          <w:rFonts w:ascii="Arial" w:eastAsiaTheme="minorHAnsi" w:hAnsi="Arial" w:cs="Arial"/>
          <w:b/>
          <w:sz w:val="20"/>
          <w:szCs w:val="20"/>
          <w:lang w:eastAsia="en-US"/>
        </w:rPr>
        <w:t>Director</w:t>
      </w:r>
    </w:p>
    <w:p w14:paraId="30212F6F" w14:textId="68168D23" w:rsidR="00963AA5" w:rsidRPr="00963AA5" w:rsidRDefault="00963AA5" w:rsidP="00CE364D">
      <w:pPr>
        <w:jc w:val="center"/>
        <w:rPr>
          <w:rFonts w:ascii="Arial" w:eastAsiaTheme="minorHAnsi" w:hAnsi="Arial" w:cs="Arial"/>
          <w:b/>
          <w:sz w:val="20"/>
          <w:szCs w:val="20"/>
          <w:lang w:eastAsia="en-US"/>
        </w:rPr>
      </w:pPr>
    </w:p>
    <w:p w14:paraId="4D44D628" w14:textId="042582A7" w:rsidR="00CA6699" w:rsidRPr="00F444CD" w:rsidRDefault="00CA6699" w:rsidP="00963AA5">
      <w:pPr>
        <w:jc w:val="center"/>
        <w:rPr>
          <w:rFonts w:ascii="Arial" w:hAnsi="Arial" w:cs="Arial"/>
          <w:b/>
          <w:sz w:val="20"/>
          <w:szCs w:val="20"/>
        </w:rPr>
      </w:pPr>
    </w:p>
    <w:sectPr w:rsidR="00CA6699" w:rsidRPr="00F444CD" w:rsidSect="00432836">
      <w:footerReference w:type="default" r:id="rId20"/>
      <w:pgSz w:w="11906" w:h="16838" w:code="9"/>
      <w:pgMar w:top="1134" w:right="1134" w:bottom="1134" w:left="1134" w:header="851" w:footer="10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4AAAA" w14:textId="77777777" w:rsidR="000A2D94" w:rsidRDefault="000A2D94" w:rsidP="00D0087A">
      <w:r>
        <w:separator/>
      </w:r>
    </w:p>
  </w:endnote>
  <w:endnote w:type="continuationSeparator" w:id="0">
    <w:p w14:paraId="3DAAF69D" w14:textId="77777777" w:rsidR="000A2D94" w:rsidRDefault="000A2D94" w:rsidP="00D0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9C58" w14:textId="635369EE" w:rsidR="00E90D80" w:rsidRPr="00E90D80" w:rsidRDefault="00E90D80">
    <w:pPr>
      <w:pStyle w:val="Footer"/>
      <w:rPr>
        <w:rFonts w:ascii="Arial" w:hAnsi="Arial" w:cs="Arial"/>
        <w:sz w:val="14"/>
        <w:szCs w:val="14"/>
      </w:rPr>
    </w:pPr>
    <w:r w:rsidRPr="00E90D80">
      <w:rPr>
        <w:rFonts w:ascii="Arial" w:hAnsi="Arial" w:cs="Arial"/>
        <w:sz w:val="14"/>
        <w:szCs w:val="14"/>
      </w:rPr>
      <w:fldChar w:fldCharType="begin"/>
    </w:r>
    <w:r w:rsidRPr="00E90D80">
      <w:rPr>
        <w:rFonts w:ascii="Arial" w:hAnsi="Arial" w:cs="Arial"/>
        <w:sz w:val="14"/>
        <w:szCs w:val="14"/>
      </w:rPr>
      <w:instrText xml:space="preserve"> PAGE   \* MERGEFORMAT </w:instrText>
    </w:r>
    <w:r w:rsidRPr="00E90D80">
      <w:rPr>
        <w:rFonts w:ascii="Arial" w:hAnsi="Arial" w:cs="Arial"/>
        <w:sz w:val="14"/>
        <w:szCs w:val="14"/>
      </w:rPr>
      <w:fldChar w:fldCharType="separate"/>
    </w:r>
    <w:r w:rsidR="00EB02D9">
      <w:rPr>
        <w:rFonts w:ascii="Arial" w:hAnsi="Arial" w:cs="Arial"/>
        <w:noProof/>
        <w:sz w:val="14"/>
        <w:szCs w:val="14"/>
      </w:rPr>
      <w:t>1</w:t>
    </w:r>
    <w:r w:rsidRPr="00E90D80">
      <w:rPr>
        <w:rFonts w:ascii="Arial" w:hAnsi="Arial" w:cs="Arial"/>
        <w:noProof/>
        <w:sz w:val="14"/>
        <w:szCs w:val="14"/>
      </w:rPr>
      <w:fldChar w:fldCharType="end"/>
    </w:r>
    <w:r w:rsidRPr="00E90D80">
      <w:rPr>
        <w:rFonts w:ascii="Arial" w:hAnsi="Arial" w:cs="Arial"/>
        <w:sz w:val="14"/>
        <w:szCs w:val="14"/>
      </w:rPr>
      <w:t xml:space="preserve">  </w:t>
    </w:r>
    <w:r w:rsidRPr="00E90D80">
      <w:rPr>
        <w:rFonts w:ascii="Arial" w:hAnsi="Arial" w:cs="Arial"/>
        <w:sz w:val="14"/>
        <w:szCs w:val="14"/>
      </w:rPr>
      <w:tab/>
      <w:t xml:space="preserve"> Kernel AGM</w:t>
    </w:r>
    <w:r w:rsidR="00FB68E6">
      <w:rPr>
        <w:rFonts w:ascii="Arial" w:hAnsi="Arial" w:cs="Arial"/>
        <w:sz w:val="14"/>
        <w:szCs w:val="14"/>
      </w:rPr>
      <w:t xml:space="preserve"> </w:t>
    </w:r>
    <w:r w:rsidR="00D03E6B">
      <w:rPr>
        <w:rFonts w:ascii="Arial" w:hAnsi="Arial" w:cs="Arial"/>
        <w:sz w:val="14"/>
        <w:szCs w:val="14"/>
      </w:rPr>
      <w:t>1</w:t>
    </w:r>
    <w:r w:rsidR="00165431">
      <w:rPr>
        <w:rFonts w:ascii="Arial" w:hAnsi="Arial" w:cs="Arial"/>
        <w:sz w:val="14"/>
        <w:szCs w:val="14"/>
      </w:rPr>
      <w:t>0</w:t>
    </w:r>
    <w:r w:rsidR="00432D03">
      <w:rPr>
        <w:rFonts w:ascii="Arial" w:hAnsi="Arial" w:cs="Arial"/>
        <w:sz w:val="14"/>
        <w:szCs w:val="14"/>
      </w:rPr>
      <w:t xml:space="preserve"> Dec</w:t>
    </w:r>
    <w:r w:rsidR="00D03E6B">
      <w:rPr>
        <w:rFonts w:ascii="Arial" w:hAnsi="Arial" w:cs="Arial"/>
        <w:sz w:val="14"/>
        <w:szCs w:val="14"/>
      </w:rPr>
      <w:t>ember</w:t>
    </w:r>
    <w:r w:rsidR="00432D03">
      <w:rPr>
        <w:rFonts w:ascii="Arial" w:hAnsi="Arial" w:cs="Arial"/>
        <w:sz w:val="14"/>
        <w:szCs w:val="14"/>
      </w:rPr>
      <w:t xml:space="preserve"> 20</w:t>
    </w:r>
    <w:r w:rsidR="00E56252">
      <w:rPr>
        <w:rFonts w:ascii="Arial" w:hAnsi="Arial" w:cs="Arial"/>
        <w:sz w:val="14"/>
        <w:szCs w:val="14"/>
      </w:rPr>
      <w:t>2</w:t>
    </w:r>
    <w:r w:rsidR="00165431">
      <w:rPr>
        <w:rFonts w:ascii="Arial" w:hAnsi="Arial" w:cs="Arial"/>
        <w:sz w:val="14"/>
        <w:szCs w:val="14"/>
      </w:rPr>
      <w:t>4</w:t>
    </w:r>
    <w:r w:rsidRPr="00E90D80">
      <w:rPr>
        <w:rFonts w:ascii="Arial" w:hAnsi="Arial" w:cs="Arial"/>
        <w:sz w:val="14"/>
        <w:szCs w:val="14"/>
      </w:rPr>
      <w:t xml:space="preserve"> – Form of Participation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08A2D" w14:textId="77777777" w:rsidR="000A2D94" w:rsidRDefault="000A2D94" w:rsidP="00D0087A">
      <w:r>
        <w:separator/>
      </w:r>
    </w:p>
  </w:footnote>
  <w:footnote w:type="continuationSeparator" w:id="0">
    <w:p w14:paraId="48B6E1C8" w14:textId="77777777" w:rsidR="000A2D94" w:rsidRDefault="000A2D94" w:rsidP="00D00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26E4C"/>
    <w:multiLevelType w:val="hybridMultilevel"/>
    <w:tmpl w:val="3E9A2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33693"/>
    <w:multiLevelType w:val="hybridMultilevel"/>
    <w:tmpl w:val="769CA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7B6F"/>
    <w:multiLevelType w:val="hybridMultilevel"/>
    <w:tmpl w:val="4F8C26E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49255D88"/>
    <w:multiLevelType w:val="hybridMultilevel"/>
    <w:tmpl w:val="DE2E1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F07F93"/>
    <w:multiLevelType w:val="hybridMultilevel"/>
    <w:tmpl w:val="E7F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30D22"/>
    <w:multiLevelType w:val="hybridMultilevel"/>
    <w:tmpl w:val="910A8E38"/>
    <w:lvl w:ilvl="0" w:tplc="6BC6FB9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1CD34BB"/>
    <w:multiLevelType w:val="hybridMultilevel"/>
    <w:tmpl w:val="4A3C5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A0270"/>
    <w:multiLevelType w:val="hybridMultilevel"/>
    <w:tmpl w:val="E68AE886"/>
    <w:lvl w:ilvl="0" w:tplc="ECFE54BA">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912BE"/>
    <w:multiLevelType w:val="hybridMultilevel"/>
    <w:tmpl w:val="D9A2B1CC"/>
    <w:lvl w:ilvl="0" w:tplc="75164BA6">
      <w:start w:val="1"/>
      <w:numFmt w:val="decimal"/>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5324E2D"/>
    <w:multiLevelType w:val="hybridMultilevel"/>
    <w:tmpl w:val="639A69A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BE1F67"/>
    <w:multiLevelType w:val="hybridMultilevel"/>
    <w:tmpl w:val="F7E807A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592616921">
    <w:abstractNumId w:val="9"/>
  </w:num>
  <w:num w:numId="2" w16cid:durableId="1028946353">
    <w:abstractNumId w:val="5"/>
  </w:num>
  <w:num w:numId="3" w16cid:durableId="1838884895">
    <w:abstractNumId w:val="7"/>
  </w:num>
  <w:num w:numId="4" w16cid:durableId="1807040513">
    <w:abstractNumId w:val="1"/>
  </w:num>
  <w:num w:numId="5" w16cid:durableId="1649552693">
    <w:abstractNumId w:val="0"/>
  </w:num>
  <w:num w:numId="6" w16cid:durableId="36857673">
    <w:abstractNumId w:val="6"/>
  </w:num>
  <w:num w:numId="7" w16cid:durableId="1943995996">
    <w:abstractNumId w:val="2"/>
  </w:num>
  <w:num w:numId="8" w16cid:durableId="1355618862">
    <w:abstractNumId w:val="8"/>
  </w:num>
  <w:num w:numId="9" w16cid:durableId="876165160">
    <w:abstractNumId w:val="3"/>
  </w:num>
  <w:num w:numId="10" w16cid:durableId="30307356">
    <w:abstractNumId w:val="10"/>
  </w:num>
  <w:num w:numId="11" w16cid:durableId="1791124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BFA"/>
    <w:rsid w:val="000003E7"/>
    <w:rsid w:val="000007C9"/>
    <w:rsid w:val="00005C99"/>
    <w:rsid w:val="00051B6D"/>
    <w:rsid w:val="000522B5"/>
    <w:rsid w:val="000808BF"/>
    <w:rsid w:val="0008229C"/>
    <w:rsid w:val="000A2D94"/>
    <w:rsid w:val="000A4C43"/>
    <w:rsid w:val="000A4EE7"/>
    <w:rsid w:val="000C5464"/>
    <w:rsid w:val="000F3E41"/>
    <w:rsid w:val="001001D2"/>
    <w:rsid w:val="00110BFF"/>
    <w:rsid w:val="001151AE"/>
    <w:rsid w:val="001337AA"/>
    <w:rsid w:val="001508C1"/>
    <w:rsid w:val="00153951"/>
    <w:rsid w:val="001606D8"/>
    <w:rsid w:val="00161F3E"/>
    <w:rsid w:val="00165431"/>
    <w:rsid w:val="00167B26"/>
    <w:rsid w:val="00181868"/>
    <w:rsid w:val="00192D54"/>
    <w:rsid w:val="001C50EC"/>
    <w:rsid w:val="001C5C14"/>
    <w:rsid w:val="001D640C"/>
    <w:rsid w:val="001E0920"/>
    <w:rsid w:val="001E66D8"/>
    <w:rsid w:val="00221951"/>
    <w:rsid w:val="0023758C"/>
    <w:rsid w:val="0024209E"/>
    <w:rsid w:val="002652A7"/>
    <w:rsid w:val="00283ACA"/>
    <w:rsid w:val="002D636D"/>
    <w:rsid w:val="002F32EF"/>
    <w:rsid w:val="003112C5"/>
    <w:rsid w:val="003511E6"/>
    <w:rsid w:val="00360FC0"/>
    <w:rsid w:val="00393902"/>
    <w:rsid w:val="00397635"/>
    <w:rsid w:val="003A1398"/>
    <w:rsid w:val="003C56D1"/>
    <w:rsid w:val="003D4C6F"/>
    <w:rsid w:val="003E2F6E"/>
    <w:rsid w:val="004050A5"/>
    <w:rsid w:val="00432836"/>
    <w:rsid w:val="00432D03"/>
    <w:rsid w:val="004B0DB2"/>
    <w:rsid w:val="004B5C1A"/>
    <w:rsid w:val="004D3873"/>
    <w:rsid w:val="004F2638"/>
    <w:rsid w:val="0052697F"/>
    <w:rsid w:val="00534B85"/>
    <w:rsid w:val="005473A5"/>
    <w:rsid w:val="0057169D"/>
    <w:rsid w:val="00581F95"/>
    <w:rsid w:val="00597048"/>
    <w:rsid w:val="005B2529"/>
    <w:rsid w:val="005D5266"/>
    <w:rsid w:val="005E2DA9"/>
    <w:rsid w:val="0065592D"/>
    <w:rsid w:val="0066399F"/>
    <w:rsid w:val="0066595A"/>
    <w:rsid w:val="006B2179"/>
    <w:rsid w:val="006B486E"/>
    <w:rsid w:val="006C0673"/>
    <w:rsid w:val="00741714"/>
    <w:rsid w:val="00751441"/>
    <w:rsid w:val="007743F3"/>
    <w:rsid w:val="00775F99"/>
    <w:rsid w:val="007849F5"/>
    <w:rsid w:val="007D6777"/>
    <w:rsid w:val="007E51DA"/>
    <w:rsid w:val="007F535A"/>
    <w:rsid w:val="007F7A52"/>
    <w:rsid w:val="00826AEF"/>
    <w:rsid w:val="008408EA"/>
    <w:rsid w:val="00844BFA"/>
    <w:rsid w:val="008C4E2A"/>
    <w:rsid w:val="008F4587"/>
    <w:rsid w:val="009024E0"/>
    <w:rsid w:val="00923381"/>
    <w:rsid w:val="00934802"/>
    <w:rsid w:val="00963AA5"/>
    <w:rsid w:val="00966839"/>
    <w:rsid w:val="00966DCF"/>
    <w:rsid w:val="009B5F30"/>
    <w:rsid w:val="009C27D0"/>
    <w:rsid w:val="009F5E88"/>
    <w:rsid w:val="00A01093"/>
    <w:rsid w:val="00A164C0"/>
    <w:rsid w:val="00A65AD4"/>
    <w:rsid w:val="00A82686"/>
    <w:rsid w:val="00A97D98"/>
    <w:rsid w:val="00AA6813"/>
    <w:rsid w:val="00AC316B"/>
    <w:rsid w:val="00AE0C27"/>
    <w:rsid w:val="00AF0C66"/>
    <w:rsid w:val="00B058A7"/>
    <w:rsid w:val="00B20037"/>
    <w:rsid w:val="00B31905"/>
    <w:rsid w:val="00B36378"/>
    <w:rsid w:val="00B476EA"/>
    <w:rsid w:val="00B6161E"/>
    <w:rsid w:val="00B62AB4"/>
    <w:rsid w:val="00BB2C67"/>
    <w:rsid w:val="00BD69D9"/>
    <w:rsid w:val="00BF4E5E"/>
    <w:rsid w:val="00C04721"/>
    <w:rsid w:val="00C049F0"/>
    <w:rsid w:val="00C44A4E"/>
    <w:rsid w:val="00C71DC9"/>
    <w:rsid w:val="00C74CE9"/>
    <w:rsid w:val="00C9463E"/>
    <w:rsid w:val="00CA01E2"/>
    <w:rsid w:val="00CA1D9B"/>
    <w:rsid w:val="00CA5B34"/>
    <w:rsid w:val="00CA6699"/>
    <w:rsid w:val="00CB5C53"/>
    <w:rsid w:val="00CC7638"/>
    <w:rsid w:val="00CD2264"/>
    <w:rsid w:val="00CD2DED"/>
    <w:rsid w:val="00CE364D"/>
    <w:rsid w:val="00CF1F2D"/>
    <w:rsid w:val="00D0087A"/>
    <w:rsid w:val="00D03E6B"/>
    <w:rsid w:val="00D13386"/>
    <w:rsid w:val="00D26D45"/>
    <w:rsid w:val="00D34DEC"/>
    <w:rsid w:val="00D40D25"/>
    <w:rsid w:val="00D52ADA"/>
    <w:rsid w:val="00DB06FF"/>
    <w:rsid w:val="00DB656A"/>
    <w:rsid w:val="00DD1139"/>
    <w:rsid w:val="00DD6338"/>
    <w:rsid w:val="00E0139D"/>
    <w:rsid w:val="00E256FD"/>
    <w:rsid w:val="00E47970"/>
    <w:rsid w:val="00E5263A"/>
    <w:rsid w:val="00E5460E"/>
    <w:rsid w:val="00E56252"/>
    <w:rsid w:val="00E6040A"/>
    <w:rsid w:val="00E6443C"/>
    <w:rsid w:val="00E90B02"/>
    <w:rsid w:val="00E90D80"/>
    <w:rsid w:val="00E92045"/>
    <w:rsid w:val="00E92107"/>
    <w:rsid w:val="00E975DD"/>
    <w:rsid w:val="00EB02D9"/>
    <w:rsid w:val="00EC0149"/>
    <w:rsid w:val="00EC16CE"/>
    <w:rsid w:val="00EC215B"/>
    <w:rsid w:val="00EC3B71"/>
    <w:rsid w:val="00EE1BBE"/>
    <w:rsid w:val="00EE3F55"/>
    <w:rsid w:val="00EF3F26"/>
    <w:rsid w:val="00F01A7E"/>
    <w:rsid w:val="00F26EDE"/>
    <w:rsid w:val="00F30137"/>
    <w:rsid w:val="00F41374"/>
    <w:rsid w:val="00F41973"/>
    <w:rsid w:val="00F444CD"/>
    <w:rsid w:val="00FA613E"/>
    <w:rsid w:val="00FB68E6"/>
    <w:rsid w:val="00FC37B1"/>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373BE"/>
  <w15:docId w15:val="{832F3055-FBFC-4D5A-892C-CACE3422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FA"/>
    <w:rPr>
      <w:rFonts w:ascii="Times New Roman" w:eastAsia="Times New Roman" w:hAnsi="Times New Roman" w:cs="Times New Roman"/>
      <w:sz w:val="28"/>
      <w:szCs w:val="28"/>
      <w:lang w:eastAsia="ru-RU"/>
    </w:rPr>
  </w:style>
  <w:style w:type="paragraph" w:styleId="Heading1">
    <w:name w:val="heading 1"/>
    <w:basedOn w:val="Normal"/>
    <w:next w:val="Normal"/>
    <w:link w:val="Heading1Char"/>
    <w:uiPriority w:val="99"/>
    <w:qFormat/>
    <w:rsid w:val="00397635"/>
    <w:pPr>
      <w:keepNext/>
      <w:spacing w:before="240" w:after="60"/>
      <w:jc w:val="both"/>
      <w:outlineLvl w:val="0"/>
    </w:pPr>
    <w:rPr>
      <w:rFonts w:ascii="Arial" w:eastAsia="PMingLiU" w:hAnsi="Arial" w:cs="Arial"/>
      <w:b/>
      <w:bCs/>
      <w:kern w:val="32"/>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4BFA"/>
    <w:rPr>
      <w:rFonts w:cs="Times New Roman"/>
      <w:color w:val="0000FF"/>
      <w:u w:val="single"/>
    </w:rPr>
  </w:style>
  <w:style w:type="paragraph" w:styleId="ListParagraph">
    <w:name w:val="List Paragraph"/>
    <w:basedOn w:val="Normal"/>
    <w:uiPriority w:val="99"/>
    <w:qFormat/>
    <w:rsid w:val="00844BFA"/>
    <w:pPr>
      <w:ind w:left="708"/>
    </w:pPr>
  </w:style>
  <w:style w:type="paragraph" w:styleId="Header">
    <w:name w:val="header"/>
    <w:basedOn w:val="Normal"/>
    <w:link w:val="HeaderChar"/>
    <w:uiPriority w:val="99"/>
    <w:unhideWhenUsed/>
    <w:rsid w:val="00D0087A"/>
    <w:pPr>
      <w:tabs>
        <w:tab w:val="center" w:pos="4986"/>
        <w:tab w:val="right" w:pos="9973"/>
      </w:tabs>
    </w:pPr>
  </w:style>
  <w:style w:type="character" w:customStyle="1" w:styleId="HeaderChar">
    <w:name w:val="Header Char"/>
    <w:link w:val="Header"/>
    <w:uiPriority w:val="99"/>
    <w:rsid w:val="00D0087A"/>
    <w:rPr>
      <w:rFonts w:ascii="Times New Roman" w:eastAsia="Times New Roman" w:hAnsi="Times New Roman" w:cs="Times New Roman"/>
      <w:sz w:val="28"/>
      <w:szCs w:val="28"/>
      <w:lang w:val="en-US" w:eastAsia="ru-RU"/>
    </w:rPr>
  </w:style>
  <w:style w:type="paragraph" w:styleId="Footer">
    <w:name w:val="footer"/>
    <w:basedOn w:val="Normal"/>
    <w:link w:val="FooterChar"/>
    <w:uiPriority w:val="99"/>
    <w:unhideWhenUsed/>
    <w:rsid w:val="00D0087A"/>
    <w:pPr>
      <w:tabs>
        <w:tab w:val="center" w:pos="4986"/>
        <w:tab w:val="right" w:pos="9973"/>
      </w:tabs>
    </w:pPr>
  </w:style>
  <w:style w:type="character" w:customStyle="1" w:styleId="FooterChar">
    <w:name w:val="Footer Char"/>
    <w:link w:val="Footer"/>
    <w:uiPriority w:val="99"/>
    <w:rsid w:val="00D0087A"/>
    <w:rPr>
      <w:rFonts w:ascii="Times New Roman" w:eastAsia="Times New Roman" w:hAnsi="Times New Roman" w:cs="Times New Roman"/>
      <w:sz w:val="28"/>
      <w:szCs w:val="28"/>
      <w:lang w:val="en-US" w:eastAsia="ru-RU"/>
    </w:rPr>
  </w:style>
  <w:style w:type="paragraph" w:styleId="BalloonText">
    <w:name w:val="Balloon Text"/>
    <w:basedOn w:val="Normal"/>
    <w:link w:val="BalloonTextChar"/>
    <w:uiPriority w:val="99"/>
    <w:semiHidden/>
    <w:unhideWhenUsed/>
    <w:rsid w:val="001606D8"/>
    <w:rPr>
      <w:rFonts w:ascii="Tahoma" w:hAnsi="Tahoma" w:cs="Tahoma"/>
      <w:sz w:val="16"/>
      <w:szCs w:val="16"/>
    </w:rPr>
  </w:style>
  <w:style w:type="character" w:customStyle="1" w:styleId="BalloonTextChar">
    <w:name w:val="Balloon Text Char"/>
    <w:link w:val="BalloonText"/>
    <w:uiPriority w:val="99"/>
    <w:semiHidden/>
    <w:rsid w:val="001606D8"/>
    <w:rPr>
      <w:rFonts w:ascii="Tahoma" w:eastAsia="Times New Roman" w:hAnsi="Tahoma" w:cs="Tahoma"/>
      <w:sz w:val="16"/>
      <w:szCs w:val="16"/>
      <w:lang w:val="en-US" w:eastAsia="ru-RU"/>
    </w:rPr>
  </w:style>
  <w:style w:type="character" w:customStyle="1" w:styleId="Heading1Char">
    <w:name w:val="Heading 1 Char"/>
    <w:link w:val="Heading1"/>
    <w:uiPriority w:val="99"/>
    <w:rsid w:val="00397635"/>
    <w:rPr>
      <w:rFonts w:eastAsia="PMingLiU"/>
      <w:b/>
      <w:bCs/>
      <w:kern w:val="32"/>
      <w:sz w:val="32"/>
      <w:szCs w:val="32"/>
      <w:lang w:val="en-GB"/>
    </w:rPr>
  </w:style>
  <w:style w:type="character" w:styleId="CommentReference">
    <w:name w:val="annotation reference"/>
    <w:uiPriority w:val="99"/>
    <w:semiHidden/>
    <w:unhideWhenUsed/>
    <w:rsid w:val="003E2F6E"/>
    <w:rPr>
      <w:sz w:val="16"/>
      <w:szCs w:val="16"/>
    </w:rPr>
  </w:style>
  <w:style w:type="paragraph" w:styleId="CommentText">
    <w:name w:val="annotation text"/>
    <w:basedOn w:val="Normal"/>
    <w:link w:val="CommentTextChar"/>
    <w:uiPriority w:val="99"/>
    <w:semiHidden/>
    <w:unhideWhenUsed/>
    <w:rsid w:val="003E2F6E"/>
    <w:rPr>
      <w:sz w:val="20"/>
      <w:szCs w:val="20"/>
    </w:rPr>
  </w:style>
  <w:style w:type="character" w:customStyle="1" w:styleId="CommentTextChar">
    <w:name w:val="Comment Text Char"/>
    <w:link w:val="CommentText"/>
    <w:uiPriority w:val="99"/>
    <w:semiHidden/>
    <w:rsid w:val="003E2F6E"/>
    <w:rPr>
      <w:rFonts w:ascii="Times New Roman" w:eastAsia="Times New Roman" w:hAnsi="Times New Roman" w:cs="Times New Roman"/>
      <w:sz w:val="20"/>
      <w:szCs w:val="20"/>
      <w:lang w:val="en-US" w:eastAsia="ru-RU"/>
    </w:rPr>
  </w:style>
  <w:style w:type="paragraph" w:styleId="CommentSubject">
    <w:name w:val="annotation subject"/>
    <w:basedOn w:val="CommentText"/>
    <w:next w:val="CommentText"/>
    <w:link w:val="CommentSubjectChar"/>
    <w:uiPriority w:val="99"/>
    <w:semiHidden/>
    <w:unhideWhenUsed/>
    <w:rsid w:val="003E2F6E"/>
    <w:rPr>
      <w:b/>
      <w:bCs/>
    </w:rPr>
  </w:style>
  <w:style w:type="character" w:customStyle="1" w:styleId="CommentSubjectChar">
    <w:name w:val="Comment Subject Char"/>
    <w:link w:val="CommentSubject"/>
    <w:uiPriority w:val="99"/>
    <w:semiHidden/>
    <w:rsid w:val="003E2F6E"/>
    <w:rPr>
      <w:rFonts w:ascii="Times New Roman" w:eastAsia="Times New Roman" w:hAnsi="Times New Roman" w:cs="Times New Roman"/>
      <w:b/>
      <w:bCs/>
      <w:sz w:val="20"/>
      <w:szCs w:val="20"/>
      <w:lang w:val="en-US" w:eastAsia="ru-RU"/>
    </w:rPr>
  </w:style>
  <w:style w:type="paragraph" w:styleId="NormalWeb">
    <w:name w:val="Normal (Web)"/>
    <w:basedOn w:val="Normal"/>
    <w:uiPriority w:val="99"/>
    <w:rsid w:val="009F5E88"/>
    <w:pPr>
      <w:spacing w:before="100" w:beforeAutospacing="1" w:after="100" w:afterAutospacing="1"/>
    </w:pPr>
    <w:rPr>
      <w:sz w:val="24"/>
      <w:szCs w:val="24"/>
      <w:lang w:eastAsia="en-US"/>
    </w:rPr>
  </w:style>
  <w:style w:type="character" w:customStyle="1" w:styleId="UnresolvedMention1">
    <w:name w:val="Unresolved Mention1"/>
    <w:basedOn w:val="DefaultParagraphFont"/>
    <w:uiPriority w:val="99"/>
    <w:semiHidden/>
    <w:unhideWhenUsed/>
    <w:rsid w:val="00EC3B71"/>
    <w:rPr>
      <w:color w:val="605E5C"/>
      <w:shd w:val="clear" w:color="auto" w:fill="E1DFDD"/>
    </w:rPr>
  </w:style>
  <w:style w:type="character" w:styleId="FollowedHyperlink">
    <w:name w:val="FollowedHyperlink"/>
    <w:basedOn w:val="DefaultParagraphFont"/>
    <w:uiPriority w:val="99"/>
    <w:semiHidden/>
    <w:unhideWhenUsed/>
    <w:rsid w:val="00E56252"/>
    <w:rPr>
      <w:color w:val="800080" w:themeColor="followedHyperlink"/>
      <w:u w:val="single"/>
    </w:rPr>
  </w:style>
  <w:style w:type="character" w:styleId="UnresolvedMention">
    <w:name w:val="Unresolved Mention"/>
    <w:basedOn w:val="DefaultParagraphFont"/>
    <w:uiPriority w:val="99"/>
    <w:semiHidden/>
    <w:unhideWhenUsed/>
    <w:rsid w:val="00192D54"/>
    <w:rPr>
      <w:color w:val="605E5C"/>
      <w:shd w:val="clear" w:color="auto" w:fill="E1DFDD"/>
    </w:rPr>
  </w:style>
  <w:style w:type="paragraph" w:styleId="Revision">
    <w:name w:val="Revision"/>
    <w:hidden/>
    <w:uiPriority w:val="99"/>
    <w:semiHidden/>
    <w:rsid w:val="00A8268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394063">
      <w:bodyDiv w:val="1"/>
      <w:marLeft w:val="0"/>
      <w:marRight w:val="0"/>
      <w:marTop w:val="0"/>
      <w:marBottom w:val="0"/>
      <w:divBdr>
        <w:top w:val="none" w:sz="0" w:space="0" w:color="auto"/>
        <w:left w:val="none" w:sz="0" w:space="0" w:color="auto"/>
        <w:bottom w:val="none" w:sz="0" w:space="0" w:color="auto"/>
        <w:right w:val="none" w:sz="0" w:space="0" w:color="auto"/>
      </w:divBdr>
    </w:div>
    <w:div w:id="197259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ernel.ua/investor-relations/shareholder-meetings/" TargetMode="External"/><Relationship Id="rId18" Type="http://schemas.openxmlformats.org/officeDocument/2006/relationships/hyperlink" Target="mailto:ir@kernel.u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r@kernel.ua" TargetMode="External"/><Relationship Id="rId17" Type="http://schemas.openxmlformats.org/officeDocument/2006/relationships/hyperlink" Target="mailto:ir@kernel.ua" TargetMode="External"/><Relationship Id="rId2" Type="http://schemas.openxmlformats.org/officeDocument/2006/relationships/customXml" Target="../customXml/item2.xml"/><Relationship Id="rId16" Type="http://schemas.openxmlformats.org/officeDocument/2006/relationships/hyperlink" Target="mailto:ir@kernel.u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rnel.ua" TargetMode="External"/><Relationship Id="rId5" Type="http://schemas.openxmlformats.org/officeDocument/2006/relationships/styles" Target="styles.xml"/><Relationship Id="rId15" Type="http://schemas.openxmlformats.org/officeDocument/2006/relationships/hyperlink" Target="http://www.kernel.ua" TargetMode="External"/><Relationship Id="rId10" Type="http://schemas.openxmlformats.org/officeDocument/2006/relationships/hyperlink" Target="https://www.gpw.pl/company-factsheet?isin=LU0327357389" TargetMode="External"/><Relationship Id="rId19" Type="http://schemas.openxmlformats.org/officeDocument/2006/relationships/hyperlink" Target="mailto:ir@kernel.u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r@kernel.u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a83706-455e-42f9-bde6-c0b08c05f7e3">
      <Terms xmlns="http://schemas.microsoft.com/office/infopath/2007/PartnerControls"/>
    </lcf76f155ced4ddcb4097134ff3c332f>
    <TaxCatchAll xmlns="b61fc164-94dc-47d7-b839-64935f9cf8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D200B8B289A214195E7B6E3B36E1583" ma:contentTypeVersion="18" ma:contentTypeDescription="Створення нового документа." ma:contentTypeScope="" ma:versionID="fdd62e99ad8e3e56047ddf0b546006f2">
  <xsd:schema xmlns:xsd="http://www.w3.org/2001/XMLSchema" xmlns:xs="http://www.w3.org/2001/XMLSchema" xmlns:p="http://schemas.microsoft.com/office/2006/metadata/properties" xmlns:ns2="b61fc164-94dc-47d7-b839-64935f9cf8c4" xmlns:ns3="cba83706-455e-42f9-bde6-c0b08c05f7e3" targetNamespace="http://schemas.microsoft.com/office/2006/metadata/properties" ma:root="true" ma:fieldsID="171bafff266837f768f43b953134c055" ns2:_="" ns3:_="">
    <xsd:import namespace="b61fc164-94dc-47d7-b839-64935f9cf8c4"/>
    <xsd:import namespace="cba83706-455e-42f9-bde6-c0b08c05f7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fc164-94dc-47d7-b839-64935f9cf8c4"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d6eafb6c-4d89-4632-870c-ec8c7ed98116}" ma:internalName="TaxCatchAll" ma:showField="CatchAllData" ma:web="b61fc164-94dc-47d7-b839-64935f9cf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a83706-455e-42f9-bde6-c0b08c05f7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55748ad9-375d-48e1-bd65-0822698abd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20E5D-C176-4182-9C44-5B12316FB249}">
  <ds:schemaRefs>
    <ds:schemaRef ds:uri="http://schemas.microsoft.com/sharepoint/v3/contenttype/forms"/>
  </ds:schemaRefs>
</ds:datastoreItem>
</file>

<file path=customXml/itemProps2.xml><?xml version="1.0" encoding="utf-8"?>
<ds:datastoreItem xmlns:ds="http://schemas.openxmlformats.org/officeDocument/2006/customXml" ds:itemID="{F6733D7E-30D1-4912-94A6-0951D979289E}">
  <ds:schemaRefs>
    <ds:schemaRef ds:uri="http://schemas.microsoft.com/office/2006/metadata/properties"/>
    <ds:schemaRef ds:uri="http://schemas.microsoft.com/office/infopath/2007/PartnerControls"/>
    <ds:schemaRef ds:uri="cba83706-455e-42f9-bde6-c0b08c05f7e3"/>
    <ds:schemaRef ds:uri="b61fc164-94dc-47d7-b839-64935f9cf8c4"/>
  </ds:schemaRefs>
</ds:datastoreItem>
</file>

<file path=customXml/itemProps3.xml><?xml version="1.0" encoding="utf-8"?>
<ds:datastoreItem xmlns:ds="http://schemas.openxmlformats.org/officeDocument/2006/customXml" ds:itemID="{64AA71A6-9C3F-4B6E-B515-2264B6799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fc164-94dc-47d7-b839-64935f9cf8c4"/>
    <ds:schemaRef ds:uri="cba83706-455e-42f9-bde6-c0b08c05f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KERNEL</Company>
  <LinksUpToDate>false</LinksUpToDate>
  <CharactersWithSpaces>9724</CharactersWithSpaces>
  <SharedDoc>false</SharedDoc>
  <HLinks>
    <vt:vector size="66" baseType="variant">
      <vt:variant>
        <vt:i4>4456492</vt:i4>
      </vt:variant>
      <vt:variant>
        <vt:i4>30</vt:i4>
      </vt:variant>
      <vt:variant>
        <vt:i4>0</vt:i4>
      </vt:variant>
      <vt:variant>
        <vt:i4>5</vt:i4>
      </vt:variant>
      <vt:variant>
        <vt:lpwstr>mailto:y.samusenko@kernel.ua</vt:lpwstr>
      </vt:variant>
      <vt:variant>
        <vt:lpwstr/>
      </vt:variant>
      <vt:variant>
        <vt:i4>4456492</vt:i4>
      </vt:variant>
      <vt:variant>
        <vt:i4>27</vt:i4>
      </vt:variant>
      <vt:variant>
        <vt:i4>0</vt:i4>
      </vt:variant>
      <vt:variant>
        <vt:i4>5</vt:i4>
      </vt:variant>
      <vt:variant>
        <vt:lpwstr>mailto:y.samusenko@kernel.ua</vt:lpwstr>
      </vt:variant>
      <vt:variant>
        <vt:lpwstr/>
      </vt:variant>
      <vt:variant>
        <vt:i4>5832810</vt:i4>
      </vt:variant>
      <vt:variant>
        <vt:i4>24</vt:i4>
      </vt:variant>
      <vt:variant>
        <vt:i4>0</vt:i4>
      </vt:variant>
      <vt:variant>
        <vt:i4>5</vt:i4>
      </vt:variant>
      <vt:variant>
        <vt:lpwstr>mailto:ir@kernel.ua</vt:lpwstr>
      </vt:variant>
      <vt:variant>
        <vt:lpwstr/>
      </vt:variant>
      <vt:variant>
        <vt:i4>4456492</vt:i4>
      </vt:variant>
      <vt:variant>
        <vt:i4>21</vt:i4>
      </vt:variant>
      <vt:variant>
        <vt:i4>0</vt:i4>
      </vt:variant>
      <vt:variant>
        <vt:i4>5</vt:i4>
      </vt:variant>
      <vt:variant>
        <vt:lpwstr>mailto:y.samusenko@kernel.ua</vt:lpwstr>
      </vt:variant>
      <vt:variant>
        <vt:lpwstr/>
      </vt:variant>
      <vt:variant>
        <vt:i4>1572930</vt:i4>
      </vt:variant>
      <vt:variant>
        <vt:i4>18</vt:i4>
      </vt:variant>
      <vt:variant>
        <vt:i4>0</vt:i4>
      </vt:variant>
      <vt:variant>
        <vt:i4>5</vt:i4>
      </vt:variant>
      <vt:variant>
        <vt:lpwstr>http://www.kernel.ua/</vt:lpwstr>
      </vt:variant>
      <vt:variant>
        <vt:lpwstr/>
      </vt:variant>
      <vt:variant>
        <vt:i4>4456492</vt:i4>
      </vt:variant>
      <vt:variant>
        <vt:i4>15</vt:i4>
      </vt:variant>
      <vt:variant>
        <vt:i4>0</vt:i4>
      </vt:variant>
      <vt:variant>
        <vt:i4>5</vt:i4>
      </vt:variant>
      <vt:variant>
        <vt:lpwstr>mailto:y.samusenko@kernel.ua</vt:lpwstr>
      </vt:variant>
      <vt:variant>
        <vt:lpwstr/>
      </vt:variant>
      <vt:variant>
        <vt:i4>1572930</vt:i4>
      </vt:variant>
      <vt:variant>
        <vt:i4>12</vt:i4>
      </vt:variant>
      <vt:variant>
        <vt:i4>0</vt:i4>
      </vt:variant>
      <vt:variant>
        <vt:i4>5</vt:i4>
      </vt:variant>
      <vt:variant>
        <vt:lpwstr>http://www.kernel.ua/</vt:lpwstr>
      </vt:variant>
      <vt:variant>
        <vt:lpwstr/>
      </vt:variant>
      <vt:variant>
        <vt:i4>4456492</vt:i4>
      </vt:variant>
      <vt:variant>
        <vt:i4>9</vt:i4>
      </vt:variant>
      <vt:variant>
        <vt:i4>0</vt:i4>
      </vt:variant>
      <vt:variant>
        <vt:i4>5</vt:i4>
      </vt:variant>
      <vt:variant>
        <vt:lpwstr>mailto:y.samusenko@kernel.ua</vt:lpwstr>
      </vt:variant>
      <vt:variant>
        <vt:lpwstr/>
      </vt:variant>
      <vt:variant>
        <vt:i4>4456492</vt:i4>
      </vt:variant>
      <vt:variant>
        <vt:i4>6</vt:i4>
      </vt:variant>
      <vt:variant>
        <vt:i4>0</vt:i4>
      </vt:variant>
      <vt:variant>
        <vt:i4>5</vt:i4>
      </vt:variant>
      <vt:variant>
        <vt:lpwstr>mailto:y.samusenko@kernel.ua</vt:lpwstr>
      </vt:variant>
      <vt:variant>
        <vt:lpwstr/>
      </vt:variant>
      <vt:variant>
        <vt:i4>1572930</vt:i4>
      </vt:variant>
      <vt:variant>
        <vt:i4>3</vt:i4>
      </vt:variant>
      <vt:variant>
        <vt:i4>0</vt:i4>
      </vt:variant>
      <vt:variant>
        <vt:i4>5</vt:i4>
      </vt:variant>
      <vt:variant>
        <vt:lpwstr>http://www.kernel.ua/</vt:lpwstr>
      </vt:variant>
      <vt:variant>
        <vt:lpwstr/>
      </vt:variant>
      <vt:variant>
        <vt:i4>4587578</vt:i4>
      </vt:variant>
      <vt:variant>
        <vt:i4>0</vt:i4>
      </vt:variant>
      <vt:variant>
        <vt:i4>0</vt:i4>
      </vt:variant>
      <vt:variant>
        <vt:i4>5</vt:i4>
      </vt:variant>
      <vt:variant>
        <vt:lpwstr>http://www.gpw.pl/karta_spolki_en/LU0327357389/</vt:lpwstr>
      </vt:variant>
      <vt:variant>
        <vt:lpwstr>espi_reports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Anastasiia Nesterenko</cp:lastModifiedBy>
  <cp:revision>16</cp:revision>
  <dcterms:created xsi:type="dcterms:W3CDTF">2023-11-08T14:19:00Z</dcterms:created>
  <dcterms:modified xsi:type="dcterms:W3CDTF">2024-11-08T07:34:00Z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d81f60da9a2b3a758b86f1adc70c442e8642af8246976c9d909913ac1d82c59e</vt:lpwstr>
  </property>
  <property fmtid="{D5CDD505-2E9C-101B-9397-08002B2CF9AE}" pid="3" name="iManageFooter">
    <vt:lpwstr>#40131827v2&lt;GED_AM&gt; - 3. Kernel AGM 11 Dec 2023 - Form of participation - Arendt Co...docx</vt:lpwstr>
  </property>
  <property fmtid="{D5CDD505-2E9C-101B-9397-08002B2CF9AE}" pid="4" name="ContentTypeId">
    <vt:lpwstr>0x010100AD200B8B289A214195E7B6E3B36E1583</vt:lpwstr>
  </property>
  <property fmtid="{D5CDD505-2E9C-101B-9397-08002B2CF9AE}" pid="5" name="MediaServiceImageTags">
    <vt:lpwstr/>
  </property>
</Properties>
</file>