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451B" w14:textId="77777777" w:rsidR="00923381" w:rsidRPr="005240EF" w:rsidRDefault="00923381" w:rsidP="00923381">
      <w:pPr>
        <w:jc w:val="center"/>
        <w:rPr>
          <w:rFonts w:ascii="Arial" w:hAnsi="Arial" w:cs="Arial"/>
          <w:b/>
          <w:sz w:val="20"/>
          <w:szCs w:val="20"/>
        </w:rPr>
      </w:pPr>
      <w:r w:rsidRPr="005240EF">
        <w:rPr>
          <w:rFonts w:ascii="Arial" w:hAnsi="Arial" w:cs="Arial"/>
          <w:b/>
          <w:sz w:val="20"/>
          <w:szCs w:val="20"/>
        </w:rPr>
        <w:t>KERNEL HOLDING S.A.</w:t>
      </w:r>
    </w:p>
    <w:p w14:paraId="75650901" w14:textId="77777777" w:rsidR="00923381" w:rsidRPr="005240EF" w:rsidRDefault="00923381" w:rsidP="00923381">
      <w:pPr>
        <w:jc w:val="center"/>
        <w:rPr>
          <w:rFonts w:ascii="Arial" w:hAnsi="Arial" w:cs="Arial"/>
          <w:b/>
          <w:i/>
          <w:sz w:val="20"/>
          <w:szCs w:val="20"/>
        </w:rPr>
      </w:pPr>
      <w:r w:rsidRPr="005240EF">
        <w:rPr>
          <w:rFonts w:ascii="Arial" w:hAnsi="Arial" w:cs="Arial"/>
          <w:b/>
          <w:i/>
          <w:sz w:val="20"/>
          <w:szCs w:val="20"/>
        </w:rPr>
        <w:t>société anonyme</w:t>
      </w:r>
    </w:p>
    <w:p w14:paraId="4017504B" w14:textId="1E02BEB0" w:rsidR="00D3721A" w:rsidRPr="005240EF" w:rsidRDefault="00923381" w:rsidP="00D3721A">
      <w:pPr>
        <w:jc w:val="center"/>
        <w:rPr>
          <w:rFonts w:ascii="Arial" w:hAnsi="Arial" w:cs="Arial"/>
          <w:b/>
          <w:sz w:val="20"/>
          <w:szCs w:val="20"/>
          <w:lang w:val="en-GB"/>
        </w:rPr>
      </w:pPr>
      <w:r w:rsidRPr="005240EF">
        <w:rPr>
          <w:rFonts w:ascii="Arial" w:hAnsi="Arial" w:cs="Arial"/>
          <w:b/>
          <w:sz w:val="20"/>
          <w:szCs w:val="20"/>
          <w:lang w:val="en-GB"/>
        </w:rPr>
        <w:t>Registered office: 9, rue de Bitbourg</w:t>
      </w:r>
    </w:p>
    <w:p w14:paraId="59701A7F" w14:textId="77777777" w:rsidR="00923381" w:rsidRPr="005240EF" w:rsidRDefault="00923381" w:rsidP="00D3721A">
      <w:pPr>
        <w:jc w:val="center"/>
        <w:rPr>
          <w:rFonts w:ascii="Arial" w:hAnsi="Arial" w:cs="Arial"/>
          <w:b/>
          <w:sz w:val="20"/>
          <w:szCs w:val="20"/>
          <w:lang w:val="en-GB"/>
        </w:rPr>
      </w:pPr>
      <w:r w:rsidRPr="005240EF">
        <w:rPr>
          <w:rFonts w:ascii="Arial" w:hAnsi="Arial" w:cs="Arial"/>
          <w:b/>
          <w:sz w:val="20"/>
          <w:szCs w:val="20"/>
          <w:lang w:val="en-GB"/>
        </w:rPr>
        <w:t xml:space="preserve">L-1273 Luxembourg </w:t>
      </w:r>
    </w:p>
    <w:p w14:paraId="3CB55E64" w14:textId="2F14D4C6" w:rsidR="00923381" w:rsidRPr="005240EF" w:rsidRDefault="00923381" w:rsidP="00EF3F26">
      <w:pPr>
        <w:jc w:val="center"/>
        <w:rPr>
          <w:rFonts w:ascii="Arial" w:hAnsi="Arial" w:cs="Arial"/>
          <w:b/>
          <w:sz w:val="20"/>
          <w:szCs w:val="20"/>
          <w:lang w:val="en-GB"/>
        </w:rPr>
      </w:pPr>
      <w:r w:rsidRPr="005240EF">
        <w:rPr>
          <w:rFonts w:ascii="Arial" w:hAnsi="Arial" w:cs="Arial"/>
          <w:b/>
          <w:sz w:val="20"/>
          <w:szCs w:val="20"/>
          <w:lang w:val="en-GB"/>
        </w:rPr>
        <w:t>R.C.S. Luxembourg B 109</w:t>
      </w:r>
      <w:r w:rsidR="00527327" w:rsidRPr="005240EF">
        <w:rPr>
          <w:rFonts w:ascii="Arial" w:hAnsi="Arial" w:cs="Arial"/>
          <w:b/>
          <w:sz w:val="20"/>
          <w:szCs w:val="20"/>
          <w:lang w:val="en-GB"/>
        </w:rPr>
        <w:t>.</w:t>
      </w:r>
      <w:r w:rsidRPr="005240EF">
        <w:rPr>
          <w:rFonts w:ascii="Arial" w:hAnsi="Arial" w:cs="Arial"/>
          <w:b/>
          <w:sz w:val="20"/>
          <w:szCs w:val="20"/>
          <w:lang w:val="en-GB"/>
        </w:rPr>
        <w:t>173</w:t>
      </w:r>
    </w:p>
    <w:p w14:paraId="14F2FD85" w14:textId="77777777" w:rsidR="00923381" w:rsidRPr="005240EF" w:rsidRDefault="00923381" w:rsidP="00EF3F26">
      <w:pPr>
        <w:jc w:val="center"/>
        <w:rPr>
          <w:rFonts w:ascii="Arial" w:hAnsi="Arial" w:cs="Arial"/>
          <w:b/>
          <w:sz w:val="20"/>
          <w:szCs w:val="20"/>
        </w:rPr>
      </w:pPr>
      <w:r w:rsidRPr="005240EF">
        <w:rPr>
          <w:rFonts w:ascii="Arial" w:hAnsi="Arial" w:cs="Arial"/>
          <w:b/>
          <w:sz w:val="20"/>
          <w:szCs w:val="20"/>
        </w:rPr>
        <w:t>(the « Company »)</w:t>
      </w:r>
    </w:p>
    <w:p w14:paraId="48F48CF7" w14:textId="77777777" w:rsidR="00923381" w:rsidRPr="005240EF" w:rsidRDefault="00923381" w:rsidP="00923381">
      <w:pPr>
        <w:jc w:val="center"/>
        <w:outlineLvl w:val="0"/>
        <w:rPr>
          <w:rFonts w:ascii="Arial" w:hAnsi="Arial" w:cs="Arial"/>
          <w:b/>
          <w:sz w:val="20"/>
          <w:szCs w:val="20"/>
        </w:rPr>
      </w:pPr>
    </w:p>
    <w:p w14:paraId="68D0BBAA" w14:textId="0B062733" w:rsidR="00F41374" w:rsidRPr="005240EF" w:rsidRDefault="00876A03" w:rsidP="00F41374">
      <w:pPr>
        <w:jc w:val="center"/>
        <w:outlineLvl w:val="0"/>
        <w:rPr>
          <w:rFonts w:ascii="Arial" w:hAnsi="Arial" w:cs="Arial"/>
          <w:b/>
          <w:sz w:val="20"/>
          <w:szCs w:val="20"/>
          <w:u w:val="single"/>
        </w:rPr>
      </w:pPr>
      <w:r>
        <w:rPr>
          <w:rFonts w:ascii="Arial" w:hAnsi="Arial" w:cs="Arial"/>
          <w:b/>
          <w:sz w:val="20"/>
          <w:szCs w:val="20"/>
          <w:u w:val="single"/>
        </w:rPr>
        <w:t>EXTRAORDINARY</w:t>
      </w:r>
      <w:r w:rsidR="00F41374" w:rsidRPr="005240EF">
        <w:rPr>
          <w:rFonts w:ascii="Arial" w:hAnsi="Arial" w:cs="Arial"/>
          <w:b/>
          <w:sz w:val="20"/>
          <w:szCs w:val="20"/>
          <w:u w:val="single"/>
        </w:rPr>
        <w:t xml:space="preserve"> GENERAL MEETING OF SHAREHOLDERS</w:t>
      </w:r>
      <w:r w:rsidR="00EF3F26" w:rsidRPr="005240EF">
        <w:rPr>
          <w:rFonts w:ascii="Arial" w:hAnsi="Arial" w:cs="Arial"/>
          <w:b/>
          <w:sz w:val="20"/>
          <w:szCs w:val="20"/>
          <w:u w:val="single"/>
        </w:rPr>
        <w:t xml:space="preserve"> </w:t>
      </w:r>
    </w:p>
    <w:p w14:paraId="2ABC6417" w14:textId="77777777" w:rsidR="00F41374" w:rsidRPr="005240EF" w:rsidRDefault="00F41374" w:rsidP="00F41374">
      <w:pPr>
        <w:jc w:val="center"/>
        <w:outlineLvl w:val="0"/>
        <w:rPr>
          <w:rFonts w:ascii="Arial" w:hAnsi="Arial" w:cs="Arial"/>
          <w:b/>
          <w:sz w:val="20"/>
          <w:szCs w:val="20"/>
        </w:rPr>
      </w:pPr>
    </w:p>
    <w:p w14:paraId="18589F73" w14:textId="3D6248F3" w:rsidR="00F41374" w:rsidRPr="005240EF" w:rsidRDefault="00B25454" w:rsidP="00F41374">
      <w:pPr>
        <w:jc w:val="center"/>
        <w:outlineLvl w:val="0"/>
        <w:rPr>
          <w:rFonts w:ascii="Arial" w:hAnsi="Arial" w:cs="Arial"/>
          <w:b/>
          <w:sz w:val="20"/>
          <w:szCs w:val="20"/>
          <w:lang w:val="uk-UA"/>
        </w:rPr>
      </w:pPr>
      <w:r>
        <w:rPr>
          <w:rFonts w:ascii="Arial" w:hAnsi="Arial" w:cs="Arial"/>
          <w:b/>
          <w:sz w:val="20"/>
          <w:szCs w:val="20"/>
        </w:rPr>
        <w:t>12</w:t>
      </w:r>
      <w:r w:rsidR="00D6698A" w:rsidRPr="005240EF">
        <w:rPr>
          <w:rFonts w:ascii="Arial" w:hAnsi="Arial" w:cs="Arial"/>
          <w:b/>
          <w:sz w:val="20"/>
          <w:szCs w:val="20"/>
        </w:rPr>
        <w:t xml:space="preserve"> </w:t>
      </w:r>
      <w:r w:rsidR="00CD4CDC">
        <w:rPr>
          <w:rFonts w:ascii="Arial" w:hAnsi="Arial" w:cs="Arial"/>
          <w:b/>
          <w:sz w:val="20"/>
          <w:szCs w:val="20"/>
        </w:rPr>
        <w:t>August</w:t>
      </w:r>
      <w:r w:rsidR="00876A03">
        <w:rPr>
          <w:rFonts w:ascii="Arial" w:hAnsi="Arial" w:cs="Arial"/>
          <w:b/>
          <w:sz w:val="20"/>
          <w:szCs w:val="20"/>
        </w:rPr>
        <w:t xml:space="preserve"> </w:t>
      </w:r>
      <w:r w:rsidR="00413742" w:rsidRPr="005240EF">
        <w:rPr>
          <w:rFonts w:ascii="Arial" w:hAnsi="Arial" w:cs="Arial"/>
          <w:b/>
          <w:sz w:val="20"/>
          <w:szCs w:val="20"/>
        </w:rPr>
        <w:t>20</w:t>
      </w:r>
      <w:r w:rsidR="006D2B91" w:rsidRPr="005240EF">
        <w:rPr>
          <w:rFonts w:ascii="Arial" w:hAnsi="Arial" w:cs="Arial"/>
          <w:b/>
          <w:sz w:val="20"/>
          <w:szCs w:val="20"/>
        </w:rPr>
        <w:t>2</w:t>
      </w:r>
      <w:r w:rsidR="00876A03">
        <w:rPr>
          <w:rFonts w:ascii="Arial" w:hAnsi="Arial" w:cs="Arial"/>
          <w:b/>
          <w:sz w:val="20"/>
          <w:szCs w:val="20"/>
          <w:lang w:val="uk-UA"/>
        </w:rPr>
        <w:t>4</w:t>
      </w:r>
    </w:p>
    <w:p w14:paraId="1AE9B122" w14:textId="77777777" w:rsidR="00F41374" w:rsidRPr="005240EF" w:rsidRDefault="00F41374" w:rsidP="00F41374">
      <w:pPr>
        <w:jc w:val="center"/>
        <w:outlineLvl w:val="0"/>
        <w:rPr>
          <w:rFonts w:ascii="Arial" w:hAnsi="Arial" w:cs="Arial"/>
          <w:b/>
          <w:sz w:val="20"/>
          <w:szCs w:val="20"/>
        </w:rPr>
      </w:pPr>
    </w:p>
    <w:p w14:paraId="123D1B3A" w14:textId="77777777" w:rsidR="00F41374" w:rsidRPr="005240EF" w:rsidRDefault="00F41374" w:rsidP="00F41374">
      <w:pPr>
        <w:jc w:val="center"/>
        <w:outlineLvl w:val="0"/>
        <w:rPr>
          <w:rFonts w:ascii="Arial" w:hAnsi="Arial" w:cs="Arial"/>
          <w:b/>
          <w:u w:val="single"/>
        </w:rPr>
      </w:pPr>
      <w:r w:rsidRPr="005240EF">
        <w:rPr>
          <w:rFonts w:ascii="Arial" w:hAnsi="Arial" w:cs="Arial"/>
          <w:b/>
          <w:u w:val="single"/>
        </w:rPr>
        <w:t>PROXY</w:t>
      </w:r>
    </w:p>
    <w:p w14:paraId="4D4A4A8C" w14:textId="77777777" w:rsidR="00F41374" w:rsidRPr="005240EF" w:rsidRDefault="00F41374" w:rsidP="00F41374">
      <w:pPr>
        <w:spacing w:line="360" w:lineRule="auto"/>
        <w:rPr>
          <w:rFonts w:ascii="Arial" w:hAnsi="Arial" w:cs="Arial"/>
          <w:sz w:val="20"/>
          <w:szCs w:val="20"/>
        </w:rPr>
      </w:pPr>
    </w:p>
    <w:p w14:paraId="361ACBD4" w14:textId="2C945D97" w:rsidR="00F41374" w:rsidRDefault="00F41374" w:rsidP="00F41374">
      <w:pPr>
        <w:jc w:val="both"/>
        <w:rPr>
          <w:rFonts w:ascii="Arial" w:hAnsi="Arial" w:cs="Arial"/>
          <w:sz w:val="20"/>
          <w:szCs w:val="20"/>
        </w:rPr>
      </w:pPr>
      <w:r w:rsidRPr="005240EF">
        <w:rPr>
          <w:rFonts w:ascii="Arial" w:hAnsi="Arial" w:cs="Arial"/>
          <w:sz w:val="20"/>
          <w:szCs w:val="20"/>
        </w:rPr>
        <w:t xml:space="preserve">For use in connection with the </w:t>
      </w:r>
      <w:r w:rsidR="00876A03">
        <w:rPr>
          <w:rFonts w:ascii="Arial" w:hAnsi="Arial" w:cs="Arial"/>
          <w:sz w:val="20"/>
          <w:szCs w:val="20"/>
        </w:rPr>
        <w:t>extraordinary</w:t>
      </w:r>
      <w:r w:rsidRPr="005240EF">
        <w:rPr>
          <w:rFonts w:ascii="Arial" w:hAnsi="Arial" w:cs="Arial"/>
          <w:sz w:val="20"/>
          <w:szCs w:val="20"/>
        </w:rPr>
        <w:t xml:space="preserve"> general meeting </w:t>
      </w:r>
      <w:r w:rsidR="00B877BF">
        <w:rPr>
          <w:rFonts w:ascii="Arial" w:hAnsi="Arial" w:cs="Arial"/>
          <w:sz w:val="20"/>
          <w:szCs w:val="20"/>
        </w:rPr>
        <w:t xml:space="preserve">of shareholders </w:t>
      </w:r>
      <w:r w:rsidRPr="005240EF">
        <w:rPr>
          <w:rFonts w:ascii="Arial" w:hAnsi="Arial" w:cs="Arial"/>
          <w:sz w:val="20"/>
          <w:szCs w:val="20"/>
        </w:rPr>
        <w:t xml:space="preserve">of Kernel Holding S.A., </w:t>
      </w:r>
      <w:r w:rsidRPr="005240EF">
        <w:rPr>
          <w:rFonts w:ascii="Arial" w:hAnsi="Arial" w:cs="Arial"/>
          <w:sz w:val="20"/>
          <w:szCs w:val="20"/>
          <w:lang w:val="en-GB"/>
        </w:rPr>
        <w:t xml:space="preserve">a </w:t>
      </w:r>
      <w:r w:rsidRPr="005240EF">
        <w:rPr>
          <w:rFonts w:ascii="Arial" w:hAnsi="Arial" w:cs="Arial"/>
          <w:i/>
          <w:iCs/>
          <w:sz w:val="20"/>
          <w:szCs w:val="20"/>
          <w:lang w:val="en-GB"/>
        </w:rPr>
        <w:t>société anonyme</w:t>
      </w:r>
      <w:r w:rsidRPr="005240EF">
        <w:rPr>
          <w:rFonts w:ascii="Arial" w:hAnsi="Arial" w:cs="Arial"/>
          <w:sz w:val="20"/>
          <w:szCs w:val="20"/>
          <w:lang w:val="en-GB"/>
        </w:rPr>
        <w:t>, having its registered office at 9, rue de Bitbourg, L-1273 Luxembourg, registered with the Luxembourg Trade and Companies’ Register (</w:t>
      </w:r>
      <w:r w:rsidRPr="005240EF">
        <w:rPr>
          <w:rFonts w:ascii="Arial" w:hAnsi="Arial" w:cs="Arial"/>
          <w:i/>
          <w:sz w:val="20"/>
          <w:szCs w:val="20"/>
          <w:lang w:val="en-GB"/>
        </w:rPr>
        <w:t>Registre de Commerce et des Sociétés</w:t>
      </w:r>
      <w:r w:rsidRPr="005240EF">
        <w:rPr>
          <w:rFonts w:ascii="Arial" w:hAnsi="Arial" w:cs="Arial"/>
          <w:sz w:val="20"/>
          <w:szCs w:val="20"/>
          <w:lang w:val="en-GB"/>
        </w:rPr>
        <w:t>)</w:t>
      </w:r>
      <w:r w:rsidRPr="005240EF">
        <w:rPr>
          <w:rFonts w:ascii="Arial" w:hAnsi="Arial" w:cs="Arial"/>
          <w:i/>
          <w:sz w:val="20"/>
          <w:szCs w:val="20"/>
          <w:lang w:val="en-GB"/>
        </w:rPr>
        <w:t xml:space="preserve"> </w:t>
      </w:r>
      <w:r w:rsidRPr="005240EF">
        <w:rPr>
          <w:rFonts w:ascii="Arial" w:hAnsi="Arial" w:cs="Arial"/>
          <w:sz w:val="20"/>
          <w:szCs w:val="20"/>
          <w:lang w:val="en-GB"/>
        </w:rPr>
        <w:t>under number  B 109</w:t>
      </w:r>
      <w:r w:rsidR="00527327" w:rsidRPr="005240EF">
        <w:rPr>
          <w:rFonts w:ascii="Arial" w:hAnsi="Arial" w:cs="Arial"/>
          <w:sz w:val="20"/>
          <w:szCs w:val="20"/>
          <w:lang w:val="en-GB"/>
        </w:rPr>
        <w:t>.</w:t>
      </w:r>
      <w:r w:rsidRPr="005240EF">
        <w:rPr>
          <w:rFonts w:ascii="Arial" w:hAnsi="Arial" w:cs="Arial"/>
          <w:sz w:val="20"/>
          <w:szCs w:val="20"/>
          <w:lang w:val="en-GB"/>
        </w:rPr>
        <w:t>173,</w:t>
      </w:r>
      <w:r w:rsidRPr="005240EF">
        <w:rPr>
          <w:rFonts w:ascii="Arial" w:hAnsi="Arial" w:cs="Arial"/>
          <w:sz w:val="20"/>
          <w:szCs w:val="20"/>
        </w:rPr>
        <w:t xml:space="preserve"> (the “</w:t>
      </w:r>
      <w:r w:rsidRPr="005240EF">
        <w:rPr>
          <w:rFonts w:ascii="Arial" w:hAnsi="Arial" w:cs="Arial"/>
          <w:b/>
          <w:sz w:val="20"/>
          <w:szCs w:val="20"/>
        </w:rPr>
        <w:t>Company</w:t>
      </w:r>
      <w:r w:rsidRPr="005240EF">
        <w:rPr>
          <w:rFonts w:ascii="Arial" w:hAnsi="Arial" w:cs="Arial"/>
          <w:sz w:val="20"/>
          <w:szCs w:val="20"/>
        </w:rPr>
        <w:t>” or “</w:t>
      </w:r>
      <w:r w:rsidRPr="005240EF">
        <w:rPr>
          <w:rFonts w:ascii="Arial" w:hAnsi="Arial" w:cs="Arial"/>
          <w:b/>
          <w:sz w:val="20"/>
          <w:szCs w:val="20"/>
        </w:rPr>
        <w:t>Parent Company</w:t>
      </w:r>
      <w:r w:rsidR="00D74FB5" w:rsidRPr="005240EF">
        <w:rPr>
          <w:rFonts w:ascii="Arial" w:hAnsi="Arial" w:cs="Arial"/>
          <w:sz w:val="20"/>
          <w:szCs w:val="20"/>
        </w:rPr>
        <w:t xml:space="preserve">”) to be held on </w:t>
      </w:r>
      <w:r w:rsidR="00B25454">
        <w:rPr>
          <w:rFonts w:ascii="Arial" w:hAnsi="Arial" w:cs="Arial"/>
          <w:sz w:val="20"/>
          <w:szCs w:val="20"/>
          <w:lang w:val="en-GB"/>
        </w:rPr>
        <w:t>12</w:t>
      </w:r>
      <w:r w:rsidR="00D6698A" w:rsidRPr="005240EF">
        <w:rPr>
          <w:rFonts w:ascii="Arial" w:hAnsi="Arial" w:cs="Arial"/>
          <w:sz w:val="20"/>
          <w:szCs w:val="20"/>
        </w:rPr>
        <w:t xml:space="preserve"> </w:t>
      </w:r>
      <w:r w:rsidR="00CD4CDC">
        <w:rPr>
          <w:rFonts w:ascii="Arial" w:hAnsi="Arial" w:cs="Arial"/>
          <w:sz w:val="20"/>
          <w:szCs w:val="20"/>
        </w:rPr>
        <w:t>August</w:t>
      </w:r>
      <w:r w:rsidRPr="005240EF">
        <w:rPr>
          <w:rFonts w:ascii="Arial" w:hAnsi="Arial" w:cs="Arial"/>
          <w:sz w:val="20"/>
          <w:szCs w:val="20"/>
        </w:rPr>
        <w:t xml:space="preserve"> </w:t>
      </w:r>
      <w:r w:rsidR="00D74FB5" w:rsidRPr="005240EF">
        <w:rPr>
          <w:rFonts w:ascii="Arial" w:hAnsi="Arial" w:cs="Arial"/>
          <w:sz w:val="20"/>
          <w:szCs w:val="20"/>
        </w:rPr>
        <w:t>20</w:t>
      </w:r>
      <w:r w:rsidR="006D2B91" w:rsidRPr="005240EF">
        <w:rPr>
          <w:rFonts w:ascii="Arial" w:hAnsi="Arial" w:cs="Arial"/>
          <w:sz w:val="20"/>
          <w:szCs w:val="20"/>
        </w:rPr>
        <w:t>2</w:t>
      </w:r>
      <w:r w:rsidR="00235B49">
        <w:rPr>
          <w:rFonts w:ascii="Arial" w:hAnsi="Arial" w:cs="Arial"/>
          <w:sz w:val="20"/>
          <w:szCs w:val="20"/>
        </w:rPr>
        <w:t>4</w:t>
      </w:r>
      <w:r w:rsidRPr="005240EF">
        <w:rPr>
          <w:rFonts w:ascii="Arial" w:hAnsi="Arial" w:cs="Arial"/>
          <w:sz w:val="20"/>
          <w:szCs w:val="20"/>
        </w:rPr>
        <w:t xml:space="preserve"> at </w:t>
      </w:r>
      <w:r w:rsidR="00B25454">
        <w:rPr>
          <w:rFonts w:ascii="Arial" w:hAnsi="Arial" w:cs="Arial"/>
          <w:sz w:val="20"/>
          <w:szCs w:val="20"/>
        </w:rPr>
        <w:t>9</w:t>
      </w:r>
      <w:r w:rsidRPr="005240EF">
        <w:rPr>
          <w:rFonts w:ascii="Arial" w:hAnsi="Arial" w:cs="Arial"/>
          <w:sz w:val="20"/>
          <w:szCs w:val="20"/>
        </w:rPr>
        <w:t xml:space="preserve"> </w:t>
      </w:r>
      <w:r w:rsidR="00B25454">
        <w:rPr>
          <w:rFonts w:ascii="Arial" w:hAnsi="Arial" w:cs="Arial"/>
          <w:sz w:val="20"/>
          <w:szCs w:val="20"/>
        </w:rPr>
        <w:t>a</w:t>
      </w:r>
      <w:r w:rsidRPr="005240EF">
        <w:rPr>
          <w:rFonts w:ascii="Arial" w:hAnsi="Arial" w:cs="Arial"/>
          <w:sz w:val="20"/>
          <w:szCs w:val="20"/>
        </w:rPr>
        <w:t xml:space="preserve">.m. </w:t>
      </w:r>
      <w:r w:rsidR="007150D1" w:rsidRPr="005240EF">
        <w:rPr>
          <w:rFonts w:ascii="Arial" w:hAnsi="Arial" w:cs="Arial"/>
          <w:sz w:val="20"/>
          <w:szCs w:val="20"/>
        </w:rPr>
        <w:t xml:space="preserve">(Luxembourg time) </w:t>
      </w:r>
      <w:r w:rsidRPr="005240EF">
        <w:rPr>
          <w:rFonts w:ascii="Arial" w:hAnsi="Arial" w:cs="Arial"/>
          <w:sz w:val="20"/>
          <w:szCs w:val="20"/>
        </w:rPr>
        <w:t>at the registered office of the Company situated at 9, rue de Bitbourg, L-1273 Luxembourg (the “</w:t>
      </w:r>
      <w:r w:rsidRPr="005240EF">
        <w:rPr>
          <w:rFonts w:ascii="Arial" w:hAnsi="Arial" w:cs="Arial"/>
          <w:b/>
          <w:sz w:val="20"/>
          <w:szCs w:val="20"/>
        </w:rPr>
        <w:t>Meeting</w:t>
      </w:r>
      <w:r w:rsidRPr="005240EF">
        <w:rPr>
          <w:rFonts w:ascii="Arial" w:hAnsi="Arial" w:cs="Arial"/>
          <w:sz w:val="20"/>
          <w:szCs w:val="20"/>
        </w:rPr>
        <w:t>”).</w:t>
      </w:r>
    </w:p>
    <w:tbl>
      <w:tblPr>
        <w:tblStyle w:val="TableGrid"/>
        <w:tblW w:w="0" w:type="auto"/>
        <w:tblLook w:val="04A0" w:firstRow="1" w:lastRow="0" w:firstColumn="1" w:lastColumn="0" w:noHBand="0" w:noVBand="1"/>
      </w:tblPr>
      <w:tblGrid>
        <w:gridCol w:w="9628"/>
      </w:tblGrid>
      <w:tr w:rsidR="008D77D6" w:rsidRPr="00D95637" w14:paraId="78893ADC" w14:textId="77777777" w:rsidTr="002600F5">
        <w:tc>
          <w:tcPr>
            <w:tcW w:w="9961" w:type="dxa"/>
          </w:tcPr>
          <w:p w14:paraId="0DF1F67A" w14:textId="77777777" w:rsidR="008D77D6" w:rsidRPr="00FE5CC0" w:rsidRDefault="008D77D6" w:rsidP="002600F5">
            <w:pPr>
              <w:jc w:val="both"/>
              <w:rPr>
                <w:rFonts w:ascii="Arial" w:hAnsi="Arial" w:cs="Arial"/>
                <w:color w:val="000000" w:themeColor="text1"/>
                <w:sz w:val="20"/>
                <w:szCs w:val="20"/>
              </w:rPr>
            </w:pPr>
          </w:p>
          <w:p w14:paraId="168950E2" w14:textId="77777777" w:rsidR="008D77D6" w:rsidRPr="00FE5CC0" w:rsidRDefault="008D77D6" w:rsidP="002600F5">
            <w:pPr>
              <w:jc w:val="center"/>
              <w:rPr>
                <w:rFonts w:ascii="Arial" w:hAnsi="Arial" w:cs="Arial"/>
                <w:b/>
                <w:bCs/>
                <w:color w:val="000000" w:themeColor="text1"/>
                <w:sz w:val="20"/>
                <w:szCs w:val="20"/>
              </w:rPr>
            </w:pPr>
            <w:r w:rsidRPr="00FE5CC0">
              <w:rPr>
                <w:rFonts w:ascii="Arial" w:hAnsi="Arial" w:cs="Arial"/>
                <w:b/>
                <w:bCs/>
                <w:color w:val="000000" w:themeColor="text1"/>
                <w:sz w:val="20"/>
                <w:szCs w:val="20"/>
              </w:rPr>
              <w:t>IMPORTANT NOTICE</w:t>
            </w:r>
          </w:p>
          <w:p w14:paraId="2CF0A82C" w14:textId="77777777" w:rsidR="008D77D6" w:rsidRPr="00FE5CC0" w:rsidRDefault="008D77D6" w:rsidP="002600F5">
            <w:pPr>
              <w:jc w:val="center"/>
              <w:rPr>
                <w:rFonts w:ascii="Arial" w:hAnsi="Arial" w:cs="Arial"/>
                <w:color w:val="000000" w:themeColor="text1"/>
                <w:sz w:val="20"/>
                <w:szCs w:val="20"/>
              </w:rPr>
            </w:pPr>
          </w:p>
          <w:p w14:paraId="2770710F" w14:textId="77777777" w:rsidR="008D77D6" w:rsidRPr="00FE5CC0" w:rsidRDefault="008D77D6" w:rsidP="002600F5">
            <w:pPr>
              <w:jc w:val="both"/>
              <w:rPr>
                <w:rFonts w:ascii="Arial" w:hAnsi="Arial" w:cs="Arial"/>
                <w:color w:val="000000" w:themeColor="text1"/>
                <w:sz w:val="20"/>
                <w:szCs w:val="20"/>
              </w:rPr>
            </w:pPr>
            <w:r w:rsidRPr="00FE5CC0">
              <w:rPr>
                <w:rFonts w:ascii="Arial" w:hAnsi="Arial" w:cs="Arial"/>
                <w:color w:val="000000" w:themeColor="text1"/>
                <w:sz w:val="20"/>
                <w:szCs w:val="20"/>
              </w:rPr>
              <w:t>THE AGENDA OF THE MEETING IS SUBSTANTIALLY IDENTICAL TO THE AGENDA OF THE ANNUAL GENERAL MEETING OF THE SHAREHOLDERS OF THE COMPANY HELD ON 11 DECEMBER 2023 (THE “</w:t>
            </w:r>
            <w:r w:rsidRPr="00FE5CC0">
              <w:rPr>
                <w:rFonts w:ascii="Arial" w:hAnsi="Arial" w:cs="Arial"/>
                <w:b/>
                <w:bCs/>
                <w:color w:val="000000" w:themeColor="text1"/>
                <w:sz w:val="20"/>
                <w:szCs w:val="20"/>
              </w:rPr>
              <w:t>AGM 2023</w:t>
            </w:r>
            <w:r w:rsidRPr="00FE5CC0">
              <w:rPr>
                <w:rFonts w:ascii="Arial" w:hAnsi="Arial" w:cs="Arial"/>
                <w:color w:val="000000" w:themeColor="text1"/>
                <w:sz w:val="20"/>
                <w:szCs w:val="20"/>
              </w:rPr>
              <w:t xml:space="preserve">”) AT THE OCCASION OF WHICH ALL RESOLUTIONS HAD BEEN ADOPTED. YOU MAY THEREFORE ALREADY HAVE VOTED ON EACH OF THESE AGENDA ITEMS AT THE AGM 2023. HOWEVER, AS A RESULT OF THE </w:t>
            </w:r>
            <w:r w:rsidRPr="00FE5CC0">
              <w:rPr>
                <w:rFonts w:ascii="Arial" w:hAnsi="Arial" w:cs="Arial"/>
                <w:color w:val="000000" w:themeColor="text1"/>
                <w:sz w:val="20"/>
                <w:szCs w:val="20"/>
                <w:lang w:val="en-GB"/>
              </w:rPr>
              <w:t>SHAREHOLDERS REPRESENTING APPROXIMATELY 0.4% OF THE SHARE CAPITAL</w:t>
            </w:r>
            <w:r w:rsidRPr="00FE5CC0">
              <w:rPr>
                <w:rFonts w:ascii="Arial" w:hAnsi="Arial" w:cs="Arial"/>
                <w:color w:val="000000" w:themeColor="text1"/>
                <w:sz w:val="20"/>
                <w:szCs w:val="20"/>
              </w:rPr>
              <w:t xml:space="preserve"> OF THE COMPANY HAVING BROUGHT LEGAL ACTION</w:t>
            </w:r>
            <w:r w:rsidRPr="00FE5CC0">
              <w:rPr>
                <w:color w:val="000000" w:themeColor="text1"/>
                <w:lang w:val="en-GB"/>
              </w:rPr>
              <w:t xml:space="preserve"> </w:t>
            </w:r>
            <w:r w:rsidRPr="00FE5CC0">
              <w:rPr>
                <w:rFonts w:ascii="Arial" w:hAnsi="Arial" w:cs="Arial"/>
                <w:color w:val="000000" w:themeColor="text1"/>
                <w:sz w:val="20"/>
                <w:szCs w:val="20"/>
              </w:rPr>
              <w:t xml:space="preserve">FOR THE PURPOSES OF, INTER ALIA, SUSPENDING THE EFFECTS OF THE MINUTES OF THE AGM 2023, THE EFFECTS OF THE PREVIOUS VOTES MAY BE INVALIDATED. AS A PURELY PRECAUTIONARY MEASURE, </w:t>
            </w:r>
            <w:r w:rsidRPr="00FE5CC0">
              <w:rPr>
                <w:rFonts w:ascii="Arial" w:hAnsi="Arial" w:cs="Arial"/>
                <w:b/>
                <w:bCs/>
                <w:color w:val="000000" w:themeColor="text1"/>
                <w:sz w:val="20"/>
                <w:szCs w:val="20"/>
              </w:rPr>
              <w:t>SHAREHOLDERS ARE INVITED TO VOTE AGAIN</w:t>
            </w:r>
            <w:r w:rsidRPr="00FE5CC0">
              <w:rPr>
                <w:rFonts w:ascii="Arial" w:hAnsi="Arial" w:cs="Arial"/>
                <w:color w:val="000000" w:themeColor="text1"/>
                <w:sz w:val="20"/>
                <w:szCs w:val="20"/>
              </w:rPr>
              <w:t xml:space="preserve"> ON EACH OF THE AGENDA ITEM TO MAINTAIN THE EFFECT TO THEIR VOTE EXPRESSED AT THE AGM 2023 (IF A VOTE WAS EXPRESSED AT THE AGM 2023) OR TO CAST A VOTE ON EACH OF THESE AGENDA ITEMS (IN CASE NO VOTE WAS EXPRESSED AT THE AGM 2023 OR IF THE SHAREHOLDER WANTS TO CHANGE THE VOTE PREVIOUSLY EXPRESSED AT THE AGM 2023). </w:t>
            </w:r>
          </w:p>
          <w:p w14:paraId="1FAE1475" w14:textId="77777777" w:rsidR="008D77D6" w:rsidRPr="00FE5CC0" w:rsidRDefault="008D77D6" w:rsidP="002600F5">
            <w:pPr>
              <w:jc w:val="both"/>
              <w:rPr>
                <w:rFonts w:ascii="Arial" w:hAnsi="Arial" w:cs="Arial"/>
                <w:color w:val="000000" w:themeColor="text1"/>
                <w:sz w:val="20"/>
                <w:szCs w:val="20"/>
              </w:rPr>
            </w:pPr>
          </w:p>
          <w:p w14:paraId="74539555" w14:textId="77777777" w:rsidR="008D77D6" w:rsidRPr="00FE5CC0" w:rsidRDefault="008D77D6" w:rsidP="002600F5">
            <w:pPr>
              <w:jc w:val="both"/>
              <w:rPr>
                <w:rFonts w:ascii="Arial" w:hAnsi="Arial" w:cs="Arial"/>
                <w:color w:val="000000" w:themeColor="text1"/>
                <w:sz w:val="20"/>
                <w:szCs w:val="20"/>
              </w:rPr>
            </w:pPr>
            <w:r w:rsidRPr="00FE5CC0">
              <w:rPr>
                <w:rFonts w:ascii="Arial" w:hAnsi="Arial" w:cs="Arial"/>
                <w:b/>
                <w:bCs/>
                <w:color w:val="000000" w:themeColor="text1"/>
                <w:sz w:val="20"/>
                <w:szCs w:val="20"/>
              </w:rPr>
              <w:t>FAILURE TO VOTE IN THE UPCOMING GENERAL MEETING MAY RESULT IN THE INVALIDATION OF THE RESOLUTIONS PASSED IN THE AGM 2023</w:t>
            </w:r>
            <w:r w:rsidRPr="00FE5CC0">
              <w:rPr>
                <w:rFonts w:ascii="Arial" w:hAnsi="Arial" w:cs="Arial"/>
                <w:color w:val="000000" w:themeColor="text1"/>
                <w:sz w:val="20"/>
                <w:szCs w:val="20"/>
              </w:rPr>
              <w:t xml:space="preserve">.    </w:t>
            </w:r>
          </w:p>
          <w:p w14:paraId="4594CCFF" w14:textId="77777777" w:rsidR="008D77D6" w:rsidRPr="00FE5CC0" w:rsidRDefault="008D77D6" w:rsidP="002600F5">
            <w:pPr>
              <w:jc w:val="both"/>
              <w:rPr>
                <w:rFonts w:ascii="Arial" w:hAnsi="Arial" w:cs="Arial"/>
                <w:color w:val="000000" w:themeColor="text1"/>
                <w:sz w:val="20"/>
                <w:szCs w:val="20"/>
              </w:rPr>
            </w:pPr>
          </w:p>
        </w:tc>
      </w:tr>
    </w:tbl>
    <w:p w14:paraId="500A2DCB" w14:textId="77777777" w:rsidR="008D77D6" w:rsidRPr="007170BC" w:rsidRDefault="008D77D6" w:rsidP="00F41374">
      <w:pPr>
        <w:jc w:val="both"/>
        <w:rPr>
          <w:rFonts w:ascii="Arial" w:hAnsi="Arial" w:cs="Arial"/>
          <w:sz w:val="20"/>
          <w:szCs w:val="20"/>
          <w:lang w:val="en-GB"/>
        </w:rPr>
      </w:pPr>
    </w:p>
    <w:p w14:paraId="3D0A5E3B" w14:textId="77777777" w:rsidR="00F41374" w:rsidRPr="005240EF" w:rsidRDefault="00F41374" w:rsidP="00F41374">
      <w:pPr>
        <w:rPr>
          <w:rFonts w:ascii="Arial" w:hAnsi="Arial" w:cs="Arial"/>
          <w:sz w:val="20"/>
          <w:szCs w:val="20"/>
        </w:rPr>
      </w:pPr>
    </w:p>
    <w:tbl>
      <w:tblPr>
        <w:tblW w:w="9198" w:type="dxa"/>
        <w:tblLayout w:type="fixed"/>
        <w:tblLook w:val="01E0" w:firstRow="1" w:lastRow="1" w:firstColumn="1" w:lastColumn="1" w:noHBand="0" w:noVBand="0"/>
      </w:tblPr>
      <w:tblGrid>
        <w:gridCol w:w="4445"/>
        <w:gridCol w:w="4753"/>
      </w:tblGrid>
      <w:tr w:rsidR="00F41374" w:rsidRPr="005240EF" w14:paraId="5F07FE46" w14:textId="77777777" w:rsidTr="00CF1F2D">
        <w:tc>
          <w:tcPr>
            <w:tcW w:w="9198" w:type="dxa"/>
            <w:gridSpan w:val="2"/>
          </w:tcPr>
          <w:p w14:paraId="51CDCB95" w14:textId="77777777" w:rsidR="00F41374" w:rsidRPr="005240EF" w:rsidRDefault="00F41374" w:rsidP="00A80389">
            <w:pPr>
              <w:ind w:left="1440" w:hanging="1440"/>
              <w:rPr>
                <w:rFonts w:ascii="Arial" w:hAnsi="Arial" w:cs="Arial"/>
                <w:sz w:val="20"/>
                <w:szCs w:val="20"/>
              </w:rPr>
            </w:pPr>
            <w:r w:rsidRPr="005240EF">
              <w:rPr>
                <w:rFonts w:ascii="Arial" w:hAnsi="Arial" w:cs="Arial"/>
                <w:sz w:val="20"/>
                <w:szCs w:val="20"/>
              </w:rPr>
              <w:t>Registered Name of the first named holder:</w:t>
            </w:r>
          </w:p>
        </w:tc>
      </w:tr>
      <w:tr w:rsidR="00F41374" w:rsidRPr="005240EF" w14:paraId="3C46E37B" w14:textId="77777777" w:rsidTr="00CF1F2D">
        <w:tc>
          <w:tcPr>
            <w:tcW w:w="9198" w:type="dxa"/>
            <w:gridSpan w:val="2"/>
          </w:tcPr>
          <w:p w14:paraId="50B2B9E4" w14:textId="77777777" w:rsidR="00CF1F2D" w:rsidRPr="005240EF" w:rsidRDefault="00CF1F2D" w:rsidP="00CF1F2D">
            <w:pPr>
              <w:ind w:left="1440" w:hanging="1440"/>
              <w:rPr>
                <w:rFonts w:ascii="Arial" w:hAnsi="Arial" w:cs="Arial"/>
                <w:sz w:val="20"/>
                <w:szCs w:val="20"/>
              </w:rPr>
            </w:pPr>
            <w:bookmarkStart w:id="0" w:name="modam"/>
            <w:bookmarkEnd w:id="0"/>
          </w:p>
          <w:p w14:paraId="73924055" w14:textId="77777777" w:rsidR="00A476BE" w:rsidRPr="005240EF" w:rsidRDefault="00A476BE" w:rsidP="00CF1F2D">
            <w:pPr>
              <w:ind w:left="1440" w:hanging="1440"/>
              <w:rPr>
                <w:rFonts w:ascii="Arial" w:hAnsi="Arial" w:cs="Arial"/>
                <w:sz w:val="20"/>
                <w:szCs w:val="20"/>
              </w:rPr>
            </w:pPr>
          </w:p>
          <w:p w14:paraId="4CBAFB48" w14:textId="77777777" w:rsidR="00F41374" w:rsidRPr="005240EF" w:rsidRDefault="00F41374" w:rsidP="00CF1F2D">
            <w:pPr>
              <w:ind w:left="1440" w:hanging="1440"/>
              <w:rPr>
                <w:rFonts w:ascii="Arial" w:hAnsi="Arial" w:cs="Arial"/>
                <w:sz w:val="20"/>
                <w:szCs w:val="20"/>
              </w:rPr>
            </w:pPr>
            <w:r w:rsidRPr="005240EF">
              <w:rPr>
                <w:rFonts w:ascii="Arial" w:hAnsi="Arial" w:cs="Arial"/>
                <w:sz w:val="20"/>
                <w:szCs w:val="20"/>
              </w:rPr>
              <w:t>_________________________________________________________________________</w:t>
            </w:r>
          </w:p>
        </w:tc>
      </w:tr>
      <w:tr w:rsidR="00F41374" w:rsidRPr="005240EF" w14:paraId="0A287F31" w14:textId="77777777" w:rsidTr="00CF1F2D">
        <w:tc>
          <w:tcPr>
            <w:tcW w:w="4445" w:type="dxa"/>
          </w:tcPr>
          <w:p w14:paraId="0691B5DC" w14:textId="77777777" w:rsidR="00F41374" w:rsidRPr="005240EF" w:rsidRDefault="00F41374" w:rsidP="00A80389">
            <w:pPr>
              <w:ind w:left="1440" w:hanging="1440"/>
              <w:rPr>
                <w:rFonts w:ascii="Arial" w:hAnsi="Arial" w:cs="Arial"/>
                <w:sz w:val="20"/>
                <w:szCs w:val="20"/>
              </w:rPr>
            </w:pPr>
          </w:p>
        </w:tc>
        <w:tc>
          <w:tcPr>
            <w:tcW w:w="4753" w:type="dxa"/>
          </w:tcPr>
          <w:p w14:paraId="1EFA7A09" w14:textId="77777777" w:rsidR="00F41374" w:rsidRPr="005240EF" w:rsidRDefault="00F41374" w:rsidP="00A80389">
            <w:pPr>
              <w:ind w:left="1440" w:hanging="1440"/>
              <w:rPr>
                <w:rFonts w:ascii="Arial" w:hAnsi="Arial" w:cs="Arial"/>
                <w:sz w:val="20"/>
                <w:szCs w:val="20"/>
              </w:rPr>
            </w:pPr>
          </w:p>
        </w:tc>
      </w:tr>
      <w:tr w:rsidR="00F41374" w:rsidRPr="005240EF" w14:paraId="327CF521" w14:textId="77777777" w:rsidTr="00CF1F2D">
        <w:tc>
          <w:tcPr>
            <w:tcW w:w="4445" w:type="dxa"/>
          </w:tcPr>
          <w:p w14:paraId="4EA43F0F" w14:textId="77777777" w:rsidR="00F41374" w:rsidRPr="005240EF" w:rsidRDefault="00F41374" w:rsidP="00A80389">
            <w:pPr>
              <w:ind w:left="1440" w:hanging="1440"/>
              <w:rPr>
                <w:rFonts w:ascii="Arial" w:hAnsi="Arial" w:cs="Arial"/>
                <w:sz w:val="20"/>
                <w:szCs w:val="20"/>
              </w:rPr>
            </w:pPr>
            <w:r w:rsidRPr="005240EF">
              <w:rPr>
                <w:rFonts w:ascii="Arial" w:hAnsi="Arial" w:cs="Arial"/>
                <w:sz w:val="20"/>
                <w:szCs w:val="20"/>
              </w:rPr>
              <w:t>Address:</w:t>
            </w:r>
          </w:p>
        </w:tc>
        <w:tc>
          <w:tcPr>
            <w:tcW w:w="4753" w:type="dxa"/>
          </w:tcPr>
          <w:p w14:paraId="0E140E80" w14:textId="77777777" w:rsidR="00F41374" w:rsidRPr="005240EF" w:rsidRDefault="00F41374" w:rsidP="00A80389">
            <w:pPr>
              <w:ind w:left="1440" w:hanging="1440"/>
              <w:rPr>
                <w:rFonts w:ascii="Arial" w:hAnsi="Arial" w:cs="Arial"/>
                <w:sz w:val="20"/>
                <w:szCs w:val="20"/>
              </w:rPr>
            </w:pPr>
          </w:p>
        </w:tc>
      </w:tr>
      <w:tr w:rsidR="00F41374" w:rsidRPr="005240EF" w14:paraId="10833FA7" w14:textId="77777777" w:rsidTr="00CF1F2D">
        <w:tc>
          <w:tcPr>
            <w:tcW w:w="9198" w:type="dxa"/>
            <w:gridSpan w:val="2"/>
          </w:tcPr>
          <w:p w14:paraId="7ED4C867" w14:textId="77777777" w:rsidR="00CF1F2D" w:rsidRPr="005240EF" w:rsidRDefault="00CF1F2D" w:rsidP="00CF1F2D">
            <w:pPr>
              <w:ind w:left="1440" w:hanging="1440"/>
              <w:rPr>
                <w:rFonts w:ascii="Arial" w:hAnsi="Arial" w:cs="Arial"/>
                <w:sz w:val="20"/>
                <w:szCs w:val="20"/>
              </w:rPr>
            </w:pPr>
          </w:p>
          <w:p w14:paraId="44191A51" w14:textId="77777777" w:rsidR="00A476BE" w:rsidRPr="005240EF" w:rsidRDefault="00A476BE" w:rsidP="00CF1F2D">
            <w:pPr>
              <w:ind w:left="1440" w:hanging="1440"/>
              <w:rPr>
                <w:rFonts w:ascii="Arial" w:hAnsi="Arial" w:cs="Arial"/>
                <w:sz w:val="20"/>
                <w:szCs w:val="20"/>
              </w:rPr>
            </w:pPr>
          </w:p>
          <w:p w14:paraId="12137BDB" w14:textId="77777777" w:rsidR="00F41374" w:rsidRPr="005240EF" w:rsidRDefault="00F41374" w:rsidP="00CF1F2D">
            <w:pPr>
              <w:ind w:left="1440" w:hanging="1440"/>
              <w:rPr>
                <w:rFonts w:ascii="Arial" w:hAnsi="Arial" w:cs="Arial"/>
                <w:sz w:val="20"/>
                <w:szCs w:val="20"/>
              </w:rPr>
            </w:pPr>
            <w:r w:rsidRPr="005240EF">
              <w:rPr>
                <w:rFonts w:ascii="Arial" w:hAnsi="Arial" w:cs="Arial"/>
                <w:sz w:val="20"/>
                <w:szCs w:val="20"/>
              </w:rPr>
              <w:t>_________________________________________________________________________</w:t>
            </w:r>
          </w:p>
        </w:tc>
      </w:tr>
      <w:tr w:rsidR="00F41374" w:rsidRPr="005240EF" w14:paraId="7803D734" w14:textId="77777777" w:rsidTr="00CF1F2D">
        <w:tc>
          <w:tcPr>
            <w:tcW w:w="4445" w:type="dxa"/>
          </w:tcPr>
          <w:p w14:paraId="162D9AE6" w14:textId="77777777" w:rsidR="00F41374" w:rsidRPr="005240EF" w:rsidRDefault="00F41374" w:rsidP="00A80389">
            <w:pPr>
              <w:ind w:left="1440" w:hanging="1440"/>
              <w:rPr>
                <w:rFonts w:ascii="Arial" w:hAnsi="Arial" w:cs="Arial"/>
                <w:sz w:val="20"/>
                <w:szCs w:val="20"/>
              </w:rPr>
            </w:pPr>
          </w:p>
        </w:tc>
        <w:tc>
          <w:tcPr>
            <w:tcW w:w="4753" w:type="dxa"/>
          </w:tcPr>
          <w:p w14:paraId="6E9C29FE" w14:textId="77777777" w:rsidR="00F41374" w:rsidRPr="005240EF" w:rsidRDefault="00F41374" w:rsidP="00A80389">
            <w:pPr>
              <w:ind w:left="1440" w:hanging="1440"/>
              <w:rPr>
                <w:rFonts w:ascii="Arial" w:hAnsi="Arial" w:cs="Arial"/>
                <w:sz w:val="20"/>
                <w:szCs w:val="20"/>
              </w:rPr>
            </w:pPr>
          </w:p>
        </w:tc>
      </w:tr>
      <w:tr w:rsidR="00F41374" w:rsidRPr="005240EF" w14:paraId="0B710ED5" w14:textId="77777777" w:rsidTr="00CF1F2D">
        <w:tc>
          <w:tcPr>
            <w:tcW w:w="4445" w:type="dxa"/>
          </w:tcPr>
          <w:p w14:paraId="4663CF51" w14:textId="77777777" w:rsidR="00F41374" w:rsidRPr="005240EF" w:rsidRDefault="00F41374" w:rsidP="00A80389">
            <w:pPr>
              <w:ind w:left="1440" w:hanging="1440"/>
              <w:rPr>
                <w:rFonts w:ascii="Arial" w:hAnsi="Arial" w:cs="Arial"/>
                <w:sz w:val="20"/>
                <w:szCs w:val="20"/>
              </w:rPr>
            </w:pPr>
          </w:p>
        </w:tc>
        <w:tc>
          <w:tcPr>
            <w:tcW w:w="4753" w:type="dxa"/>
          </w:tcPr>
          <w:p w14:paraId="7E151FC7" w14:textId="77777777" w:rsidR="00F41374" w:rsidRPr="005240EF" w:rsidRDefault="00F41374" w:rsidP="00CF1F2D">
            <w:pPr>
              <w:ind w:left="1440" w:hanging="1440"/>
              <w:rPr>
                <w:rFonts w:ascii="Arial" w:hAnsi="Arial" w:cs="Arial"/>
                <w:sz w:val="20"/>
                <w:szCs w:val="20"/>
              </w:rPr>
            </w:pPr>
          </w:p>
        </w:tc>
      </w:tr>
    </w:tbl>
    <w:p w14:paraId="0B52A679" w14:textId="77777777" w:rsidR="00844BFA" w:rsidRPr="005240EF" w:rsidRDefault="00844BFA" w:rsidP="00844BFA">
      <w:pPr>
        <w:rPr>
          <w:rFonts w:ascii="Arial" w:hAnsi="Arial" w:cs="Arial"/>
          <w:sz w:val="20"/>
          <w:szCs w:val="20"/>
        </w:rPr>
      </w:pPr>
    </w:p>
    <w:p w14:paraId="7CC9200F" w14:textId="09444673" w:rsidR="009B5F30" w:rsidRPr="005240EF" w:rsidRDefault="009B5F30" w:rsidP="00844BFA">
      <w:pPr>
        <w:rPr>
          <w:rFonts w:ascii="Arial" w:hAnsi="Arial" w:cs="Arial"/>
          <w:b/>
          <w:bCs/>
          <w:sz w:val="20"/>
          <w:szCs w:val="20"/>
        </w:rPr>
      </w:pPr>
      <w:r w:rsidRPr="005240EF">
        <w:rPr>
          <w:rFonts w:ascii="Arial" w:hAnsi="Arial" w:cs="Arial"/>
          <w:sz w:val="20"/>
          <w:szCs w:val="20"/>
        </w:rPr>
        <w:t xml:space="preserve">being a shareholder of the Company hereby appoint </w:t>
      </w:r>
      <w:r w:rsidR="009336CB" w:rsidRPr="009336CB">
        <w:rPr>
          <w:rFonts w:ascii="Arial" w:hAnsi="Arial" w:cs="Arial"/>
          <w:sz w:val="20"/>
          <w:szCs w:val="20"/>
        </w:rPr>
        <w:t>any employee and/or director of the Company</w:t>
      </w:r>
      <w:r w:rsidRPr="005240EF">
        <w:rPr>
          <w:rFonts w:ascii="Arial" w:hAnsi="Arial" w:cs="Arial"/>
          <w:sz w:val="20"/>
          <w:szCs w:val="20"/>
        </w:rPr>
        <w:t xml:space="preserve"> as Chairman of the Meeting</w:t>
      </w:r>
      <w:r w:rsidRPr="005240EF">
        <w:rPr>
          <w:rFonts w:ascii="Arial" w:hAnsi="Arial" w:cs="Arial"/>
          <w:b/>
          <w:bCs/>
          <w:sz w:val="20"/>
          <w:szCs w:val="20"/>
        </w:rPr>
        <w:t xml:space="preserve"> </w:t>
      </w:r>
    </w:p>
    <w:p w14:paraId="4ADFD0D1" w14:textId="77777777" w:rsidR="009B5F30" w:rsidRPr="005240EF" w:rsidRDefault="009B5F30" w:rsidP="00844BFA">
      <w:pPr>
        <w:rPr>
          <w:rFonts w:ascii="Arial" w:hAnsi="Arial" w:cs="Arial"/>
          <w:b/>
          <w:bCs/>
          <w:sz w:val="20"/>
          <w:szCs w:val="20"/>
        </w:rPr>
      </w:pPr>
    </w:p>
    <w:p w14:paraId="075AB506" w14:textId="77777777" w:rsidR="00D13386" w:rsidRPr="005240EF" w:rsidRDefault="00D13386" w:rsidP="00844BFA">
      <w:pPr>
        <w:rPr>
          <w:rFonts w:ascii="Arial" w:hAnsi="Arial" w:cs="Arial"/>
          <w:b/>
          <w:bCs/>
          <w:sz w:val="20"/>
          <w:szCs w:val="20"/>
        </w:rPr>
      </w:pPr>
      <w:r w:rsidRPr="005240EF">
        <w:rPr>
          <w:rFonts w:ascii="Arial" w:hAnsi="Arial" w:cs="Arial"/>
          <w:b/>
          <w:bCs/>
          <w:sz w:val="20"/>
          <w:szCs w:val="20"/>
        </w:rPr>
        <w:t xml:space="preserve">and/or </w:t>
      </w:r>
    </w:p>
    <w:p w14:paraId="3DDF6B84" w14:textId="77777777" w:rsidR="00D13386" w:rsidRPr="005240EF" w:rsidRDefault="00D13386" w:rsidP="00844BFA">
      <w:pPr>
        <w:rPr>
          <w:rFonts w:ascii="Arial" w:hAnsi="Arial" w:cs="Arial"/>
          <w:b/>
          <w:bCs/>
          <w:sz w:val="20"/>
          <w:szCs w:val="20"/>
        </w:rPr>
      </w:pPr>
    </w:p>
    <w:p w14:paraId="3F2C739B" w14:textId="77777777" w:rsidR="00D13386" w:rsidRPr="005240EF" w:rsidRDefault="00D13386" w:rsidP="00844BFA">
      <w:pPr>
        <w:rPr>
          <w:rFonts w:ascii="Arial" w:hAnsi="Arial" w:cs="Arial"/>
          <w:b/>
          <w:bCs/>
          <w:sz w:val="20"/>
          <w:szCs w:val="20"/>
        </w:rPr>
      </w:pPr>
      <w:r w:rsidRPr="005240EF">
        <w:rPr>
          <w:rFonts w:ascii="Arial" w:hAnsi="Arial" w:cs="Arial"/>
          <w:b/>
          <w:bCs/>
          <w:sz w:val="20"/>
          <w:szCs w:val="20"/>
        </w:rPr>
        <w:t>_____________________</w:t>
      </w:r>
    </w:p>
    <w:p w14:paraId="275BD42E" w14:textId="77777777" w:rsidR="00D13386" w:rsidRPr="005240EF" w:rsidRDefault="00D13386" w:rsidP="00844BFA">
      <w:pPr>
        <w:rPr>
          <w:rFonts w:ascii="Arial" w:hAnsi="Arial" w:cs="Arial"/>
          <w:b/>
          <w:bCs/>
          <w:sz w:val="20"/>
          <w:szCs w:val="20"/>
        </w:rPr>
      </w:pPr>
    </w:p>
    <w:p w14:paraId="08E7BE82" w14:textId="77777777" w:rsidR="00D13386" w:rsidRPr="005240EF" w:rsidRDefault="00D13386" w:rsidP="00844BFA">
      <w:pPr>
        <w:rPr>
          <w:rFonts w:ascii="Arial" w:hAnsi="Arial" w:cs="Arial"/>
          <w:b/>
          <w:bCs/>
          <w:sz w:val="20"/>
          <w:szCs w:val="20"/>
        </w:rPr>
      </w:pPr>
    </w:p>
    <w:p w14:paraId="3D8433E1" w14:textId="1B4F523E" w:rsidR="00923381" w:rsidRPr="005240EF" w:rsidRDefault="00E15487" w:rsidP="00D74FB5">
      <w:pPr>
        <w:jc w:val="both"/>
        <w:rPr>
          <w:rFonts w:ascii="Arial" w:hAnsi="Arial" w:cs="Arial"/>
          <w:b/>
          <w:sz w:val="20"/>
          <w:szCs w:val="20"/>
        </w:rPr>
      </w:pPr>
      <w:r w:rsidRPr="005240EF">
        <w:rPr>
          <w:rFonts w:ascii="Arial" w:hAnsi="Arial" w:cs="Arial"/>
          <w:sz w:val="20"/>
          <w:szCs w:val="20"/>
        </w:rPr>
        <w:lastRenderedPageBreak/>
        <w:t xml:space="preserve">acting individually and with full power of substitution </w:t>
      </w:r>
      <w:r w:rsidR="009B5F30" w:rsidRPr="005240EF">
        <w:rPr>
          <w:rFonts w:ascii="Arial" w:hAnsi="Arial" w:cs="Arial"/>
          <w:sz w:val="20"/>
          <w:szCs w:val="20"/>
        </w:rPr>
        <w:t xml:space="preserve">to act as my proxy at the Meeting of shareholders of the Company to be held on </w:t>
      </w:r>
      <w:r w:rsidR="00B25454" w:rsidRPr="00B877BF">
        <w:rPr>
          <w:rFonts w:ascii="Arial" w:hAnsi="Arial" w:cs="Arial"/>
          <w:b/>
          <w:sz w:val="20"/>
          <w:szCs w:val="20"/>
          <w:lang w:val="en-GB"/>
        </w:rPr>
        <w:t>12</w:t>
      </w:r>
      <w:r w:rsidR="00D6698A" w:rsidRPr="005240EF">
        <w:rPr>
          <w:rFonts w:ascii="Arial" w:hAnsi="Arial" w:cs="Arial"/>
          <w:b/>
          <w:sz w:val="20"/>
          <w:szCs w:val="20"/>
        </w:rPr>
        <w:t xml:space="preserve"> </w:t>
      </w:r>
      <w:r w:rsidR="00445D9B">
        <w:rPr>
          <w:rFonts w:ascii="Arial" w:hAnsi="Arial" w:cs="Arial"/>
          <w:b/>
          <w:sz w:val="20"/>
          <w:szCs w:val="20"/>
        </w:rPr>
        <w:t>August</w:t>
      </w:r>
      <w:r w:rsidR="009B5F30" w:rsidRPr="005240EF">
        <w:rPr>
          <w:rFonts w:ascii="Arial" w:hAnsi="Arial" w:cs="Arial"/>
          <w:b/>
          <w:sz w:val="20"/>
          <w:szCs w:val="20"/>
        </w:rPr>
        <w:t xml:space="preserve"> </w:t>
      </w:r>
      <w:r w:rsidR="00E95879" w:rsidRPr="005240EF">
        <w:rPr>
          <w:rFonts w:ascii="Arial" w:hAnsi="Arial" w:cs="Arial"/>
          <w:b/>
          <w:sz w:val="20"/>
          <w:szCs w:val="20"/>
        </w:rPr>
        <w:t>20</w:t>
      </w:r>
      <w:r w:rsidR="006D2B91" w:rsidRPr="005240EF">
        <w:rPr>
          <w:rFonts w:ascii="Arial" w:hAnsi="Arial" w:cs="Arial"/>
          <w:b/>
          <w:sz w:val="20"/>
          <w:szCs w:val="20"/>
        </w:rPr>
        <w:t>2</w:t>
      </w:r>
      <w:r w:rsidR="00FB09C3">
        <w:rPr>
          <w:rFonts w:ascii="Arial" w:hAnsi="Arial" w:cs="Arial"/>
          <w:b/>
          <w:sz w:val="20"/>
          <w:szCs w:val="20"/>
          <w:lang w:val="uk-UA"/>
        </w:rPr>
        <w:t>4</w:t>
      </w:r>
      <w:r w:rsidR="009B5F30" w:rsidRPr="005240EF">
        <w:rPr>
          <w:rFonts w:ascii="Arial" w:hAnsi="Arial" w:cs="Arial"/>
          <w:sz w:val="20"/>
          <w:szCs w:val="20"/>
        </w:rPr>
        <w:t xml:space="preserve"> (and at any adjournment thereof) and to vote for me and in my name on the resolution set out in the notice of meeting dated </w:t>
      </w:r>
      <w:r w:rsidR="00B25454">
        <w:rPr>
          <w:rFonts w:ascii="Arial" w:hAnsi="Arial" w:cs="Arial"/>
          <w:b/>
          <w:sz w:val="20"/>
          <w:szCs w:val="20"/>
          <w:lang w:val="uk-UA"/>
        </w:rPr>
        <w:t>12</w:t>
      </w:r>
      <w:r w:rsidR="00C124E3" w:rsidRPr="005240EF">
        <w:rPr>
          <w:rFonts w:ascii="Arial" w:hAnsi="Arial" w:cs="Arial"/>
          <w:b/>
          <w:sz w:val="20"/>
          <w:szCs w:val="20"/>
        </w:rPr>
        <w:t xml:space="preserve"> </w:t>
      </w:r>
      <w:r w:rsidR="00131B51">
        <w:rPr>
          <w:rFonts w:ascii="Arial" w:hAnsi="Arial" w:cs="Arial"/>
          <w:b/>
          <w:sz w:val="20"/>
          <w:szCs w:val="20"/>
        </w:rPr>
        <w:t>July</w:t>
      </w:r>
      <w:r w:rsidR="009B5F30" w:rsidRPr="005240EF">
        <w:rPr>
          <w:rFonts w:ascii="Arial" w:hAnsi="Arial" w:cs="Arial"/>
          <w:b/>
          <w:sz w:val="20"/>
          <w:szCs w:val="20"/>
        </w:rPr>
        <w:t xml:space="preserve"> </w:t>
      </w:r>
      <w:r w:rsidR="005B498E" w:rsidRPr="005240EF">
        <w:rPr>
          <w:rFonts w:ascii="Arial" w:hAnsi="Arial" w:cs="Arial"/>
          <w:b/>
          <w:sz w:val="20"/>
          <w:szCs w:val="20"/>
        </w:rPr>
        <w:t>20</w:t>
      </w:r>
      <w:r w:rsidR="006D2B91" w:rsidRPr="005240EF">
        <w:rPr>
          <w:rFonts w:ascii="Arial" w:hAnsi="Arial" w:cs="Arial"/>
          <w:b/>
          <w:sz w:val="20"/>
          <w:szCs w:val="20"/>
        </w:rPr>
        <w:t>2</w:t>
      </w:r>
      <w:r w:rsidR="00FB09C3">
        <w:rPr>
          <w:rFonts w:ascii="Arial" w:hAnsi="Arial" w:cs="Arial"/>
          <w:b/>
          <w:sz w:val="20"/>
          <w:szCs w:val="20"/>
          <w:lang w:val="uk-UA"/>
        </w:rPr>
        <w:t>4</w:t>
      </w:r>
      <w:r w:rsidR="009B5F30" w:rsidRPr="005240EF">
        <w:rPr>
          <w:rFonts w:ascii="Arial" w:hAnsi="Arial" w:cs="Arial"/>
          <w:b/>
          <w:sz w:val="20"/>
          <w:szCs w:val="20"/>
        </w:rPr>
        <w:t>,</w:t>
      </w:r>
      <w:r w:rsidR="009B5F30" w:rsidRPr="005240EF">
        <w:rPr>
          <w:rFonts w:ascii="Arial" w:hAnsi="Arial" w:cs="Arial"/>
          <w:sz w:val="20"/>
          <w:szCs w:val="20"/>
        </w:rPr>
        <w:t xml:space="preserve"> as indicated below. To allow </w:t>
      </w:r>
      <w:r w:rsidR="00131B51">
        <w:rPr>
          <w:rFonts w:ascii="Arial" w:hAnsi="Arial" w:cs="Arial"/>
          <w:sz w:val="20"/>
          <w:szCs w:val="20"/>
        </w:rPr>
        <w:t xml:space="preserve">the </w:t>
      </w:r>
      <w:r w:rsidR="009B5F30" w:rsidRPr="005240EF">
        <w:rPr>
          <w:rFonts w:ascii="Arial" w:hAnsi="Arial" w:cs="Arial"/>
          <w:sz w:val="20"/>
          <w:szCs w:val="20"/>
        </w:rPr>
        <w:t xml:space="preserve">effective constitution of the meeting, if it is apparent to the Chairman that no shareholders will be present in person or by proxy, other than by proxy in the Chairman’s favor, then the Chairman may appoint a substitute to act as </w:t>
      </w:r>
      <w:r w:rsidR="00131B51">
        <w:rPr>
          <w:rFonts w:ascii="Arial" w:hAnsi="Arial" w:cs="Arial"/>
          <w:sz w:val="20"/>
          <w:szCs w:val="20"/>
        </w:rPr>
        <w:t xml:space="preserve">a </w:t>
      </w:r>
      <w:r w:rsidR="009B5F30" w:rsidRPr="005240EF">
        <w:rPr>
          <w:rFonts w:ascii="Arial" w:hAnsi="Arial" w:cs="Arial"/>
          <w:sz w:val="20"/>
          <w:szCs w:val="20"/>
        </w:rPr>
        <w:t xml:space="preserve">proxy in his stead for any shareholder, provided that such substitute proxy shall vote on the same basis as the Chairman.  </w:t>
      </w:r>
    </w:p>
    <w:p w14:paraId="13C7107D" w14:textId="77777777" w:rsidR="00153951" w:rsidRPr="005240EF" w:rsidRDefault="00153951" w:rsidP="00844BFA">
      <w:pPr>
        <w:rPr>
          <w:rFonts w:ascii="Arial" w:hAnsi="Arial" w:cs="Arial"/>
          <w:b/>
          <w:sz w:val="20"/>
          <w:szCs w:val="20"/>
        </w:rPr>
      </w:pPr>
    </w:p>
    <w:p w14:paraId="56D04567" w14:textId="77777777" w:rsidR="00153951" w:rsidRPr="005240EF" w:rsidRDefault="00153951" w:rsidP="00844BFA">
      <w:pPr>
        <w:rPr>
          <w:rFonts w:ascii="Arial" w:hAnsi="Arial" w:cs="Arial"/>
          <w:b/>
          <w:sz w:val="20"/>
          <w:szCs w:val="20"/>
        </w:rPr>
      </w:pPr>
    </w:p>
    <w:p w14:paraId="0F0370E3" w14:textId="77777777" w:rsidR="009B5F30" w:rsidRPr="005240EF" w:rsidRDefault="009B5F30">
      <w:pPr>
        <w:spacing w:after="200" w:line="276" w:lineRule="auto"/>
        <w:rPr>
          <w:rFonts w:ascii="Arial" w:hAnsi="Arial" w:cs="Arial"/>
          <w:b/>
          <w:sz w:val="20"/>
          <w:szCs w:val="20"/>
        </w:rPr>
      </w:pPr>
      <w:r w:rsidRPr="005240EF">
        <w:rPr>
          <w:rFonts w:ascii="Arial" w:hAnsi="Arial" w:cs="Arial"/>
          <w:b/>
          <w:sz w:val="20"/>
          <w:szCs w:val="20"/>
        </w:rPr>
        <w:br w:type="page"/>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6406"/>
        <w:gridCol w:w="1134"/>
        <w:gridCol w:w="1134"/>
        <w:gridCol w:w="1134"/>
      </w:tblGrid>
      <w:tr w:rsidR="00844BFA" w:rsidRPr="005240EF" w14:paraId="0B412757" w14:textId="77777777" w:rsidTr="00441B8D">
        <w:trPr>
          <w:tblHeader/>
        </w:trPr>
        <w:tc>
          <w:tcPr>
            <w:tcW w:w="283" w:type="dxa"/>
          </w:tcPr>
          <w:p w14:paraId="120E8098" w14:textId="77777777" w:rsidR="00844BFA" w:rsidRPr="005240EF" w:rsidRDefault="00844BFA" w:rsidP="001606D8">
            <w:pPr>
              <w:rPr>
                <w:rFonts w:ascii="Arial" w:hAnsi="Arial" w:cs="Arial"/>
                <w:b/>
                <w:sz w:val="20"/>
                <w:szCs w:val="20"/>
                <w:lang w:val="en-GB"/>
              </w:rPr>
            </w:pPr>
          </w:p>
        </w:tc>
        <w:tc>
          <w:tcPr>
            <w:tcW w:w="6406" w:type="dxa"/>
          </w:tcPr>
          <w:p w14:paraId="51680FAC" w14:textId="77777777" w:rsidR="00844BFA" w:rsidRPr="005240EF" w:rsidRDefault="00844BFA" w:rsidP="001606D8">
            <w:pPr>
              <w:rPr>
                <w:rFonts w:ascii="Arial" w:hAnsi="Arial" w:cs="Arial"/>
                <w:b/>
                <w:sz w:val="20"/>
                <w:szCs w:val="20"/>
                <w:highlight w:val="yellow"/>
                <w:lang w:val="en-GB"/>
              </w:rPr>
            </w:pPr>
          </w:p>
        </w:tc>
        <w:tc>
          <w:tcPr>
            <w:tcW w:w="1134" w:type="dxa"/>
          </w:tcPr>
          <w:p w14:paraId="202E2C20" w14:textId="77777777" w:rsidR="00844BFA" w:rsidRPr="005240EF" w:rsidRDefault="00844BFA" w:rsidP="001606D8">
            <w:pPr>
              <w:jc w:val="center"/>
              <w:rPr>
                <w:rFonts w:ascii="Arial" w:hAnsi="Arial" w:cs="Arial"/>
                <w:b/>
                <w:sz w:val="20"/>
                <w:szCs w:val="20"/>
              </w:rPr>
            </w:pPr>
            <w:r w:rsidRPr="005240EF">
              <w:rPr>
                <w:rFonts w:ascii="Arial" w:hAnsi="Arial" w:cs="Arial"/>
                <w:b/>
                <w:sz w:val="20"/>
                <w:szCs w:val="20"/>
              </w:rPr>
              <w:t>For</w:t>
            </w:r>
          </w:p>
        </w:tc>
        <w:tc>
          <w:tcPr>
            <w:tcW w:w="1134" w:type="dxa"/>
          </w:tcPr>
          <w:p w14:paraId="265F9E05" w14:textId="77777777" w:rsidR="00844BFA" w:rsidRPr="005240EF" w:rsidRDefault="00844BFA" w:rsidP="001606D8">
            <w:pPr>
              <w:jc w:val="center"/>
              <w:rPr>
                <w:rFonts w:ascii="Arial" w:hAnsi="Arial" w:cs="Arial"/>
                <w:b/>
                <w:sz w:val="20"/>
                <w:szCs w:val="20"/>
              </w:rPr>
            </w:pPr>
            <w:r w:rsidRPr="005240EF">
              <w:rPr>
                <w:rFonts w:ascii="Arial" w:hAnsi="Arial" w:cs="Arial"/>
                <w:b/>
                <w:sz w:val="20"/>
                <w:szCs w:val="20"/>
              </w:rPr>
              <w:t>Against</w:t>
            </w:r>
          </w:p>
        </w:tc>
        <w:tc>
          <w:tcPr>
            <w:tcW w:w="1134" w:type="dxa"/>
          </w:tcPr>
          <w:p w14:paraId="3D3DE9DA" w14:textId="77777777" w:rsidR="00844BFA" w:rsidRPr="005240EF" w:rsidRDefault="00844BFA" w:rsidP="001606D8">
            <w:pPr>
              <w:jc w:val="center"/>
              <w:rPr>
                <w:rFonts w:ascii="Arial" w:hAnsi="Arial" w:cs="Arial"/>
                <w:b/>
                <w:sz w:val="20"/>
                <w:szCs w:val="20"/>
              </w:rPr>
            </w:pPr>
            <w:r w:rsidRPr="005240EF">
              <w:rPr>
                <w:rFonts w:ascii="Arial" w:hAnsi="Arial" w:cs="Arial"/>
                <w:b/>
                <w:sz w:val="20"/>
                <w:szCs w:val="20"/>
              </w:rPr>
              <w:t>Abstention</w:t>
            </w:r>
          </w:p>
        </w:tc>
      </w:tr>
      <w:tr w:rsidR="00844BFA" w:rsidRPr="005240EF" w14:paraId="005FB4AF" w14:textId="77777777" w:rsidTr="00441B8D">
        <w:tc>
          <w:tcPr>
            <w:tcW w:w="283" w:type="dxa"/>
          </w:tcPr>
          <w:p w14:paraId="498D15EA" w14:textId="2734C8BD" w:rsidR="00844BFA" w:rsidRPr="005240EF" w:rsidRDefault="00A3716F" w:rsidP="001606D8">
            <w:pPr>
              <w:rPr>
                <w:rFonts w:ascii="Arial" w:hAnsi="Arial" w:cs="Arial"/>
                <w:sz w:val="20"/>
                <w:szCs w:val="20"/>
                <w:lang w:val="en-GB"/>
              </w:rPr>
            </w:pPr>
            <w:r>
              <w:rPr>
                <w:rFonts w:ascii="Arial" w:hAnsi="Arial" w:cs="Arial"/>
                <w:sz w:val="20"/>
                <w:szCs w:val="20"/>
                <w:lang w:val="en-GB"/>
              </w:rPr>
              <w:t>1</w:t>
            </w:r>
          </w:p>
        </w:tc>
        <w:tc>
          <w:tcPr>
            <w:tcW w:w="6406" w:type="dxa"/>
          </w:tcPr>
          <w:p w14:paraId="4180A93D" w14:textId="77777777" w:rsidR="00B25454" w:rsidRPr="00707000" w:rsidRDefault="00B25454" w:rsidP="008D77D6">
            <w:pPr>
              <w:spacing w:after="200" w:line="276" w:lineRule="auto"/>
              <w:jc w:val="both"/>
              <w:rPr>
                <w:rFonts w:ascii="Arial" w:hAnsi="Arial" w:cs="Arial"/>
                <w:bCs/>
                <w:sz w:val="20"/>
              </w:rPr>
            </w:pPr>
            <w:r w:rsidRPr="006D0633">
              <w:rPr>
                <w:rFonts w:ascii="Arial" w:hAnsi="Arial" w:cs="Arial"/>
                <w:bCs/>
                <w:sz w:val="20"/>
              </w:rPr>
              <w:t>The general meeting of shareholders confirms acknowledgment and, to extent necessary, acknowledges again certain conflicts of interests, specifically:</w:t>
            </w:r>
          </w:p>
          <w:p w14:paraId="7FE9623F" w14:textId="77777777" w:rsidR="00B25454" w:rsidRPr="006D0633" w:rsidRDefault="00B25454" w:rsidP="008D77D6">
            <w:pPr>
              <w:pStyle w:val="ListParagraph"/>
              <w:numPr>
                <w:ilvl w:val="0"/>
                <w:numId w:val="12"/>
              </w:numPr>
              <w:spacing w:after="200" w:line="276" w:lineRule="auto"/>
              <w:contextualSpacing/>
              <w:jc w:val="both"/>
              <w:rPr>
                <w:rFonts w:ascii="Arial" w:hAnsi="Arial" w:cs="Arial"/>
                <w:bCs/>
                <w:sz w:val="20"/>
              </w:rPr>
            </w:pPr>
            <w:r w:rsidRPr="006D0633">
              <w:rPr>
                <w:rFonts w:ascii="Arial" w:hAnsi="Arial" w:cs="Arial"/>
                <w:bCs/>
                <w:sz w:val="20"/>
              </w:rPr>
              <w:t>Mr. Yevgen Osypov, as director of the Company, regarding the discussion of the amendment of the management incentive plan during the board of directors of the Company meeting held on 07 November 2023</w:t>
            </w:r>
            <w:r>
              <w:rPr>
                <w:rFonts w:ascii="Arial" w:hAnsi="Arial" w:cs="Arial"/>
                <w:bCs/>
                <w:sz w:val="20"/>
              </w:rPr>
              <w:t>.</w:t>
            </w:r>
          </w:p>
          <w:p w14:paraId="376B09F7" w14:textId="77777777" w:rsidR="00B25454" w:rsidRPr="006D0633" w:rsidRDefault="00B25454" w:rsidP="008D77D6">
            <w:pPr>
              <w:pStyle w:val="ListParagraph"/>
              <w:numPr>
                <w:ilvl w:val="0"/>
                <w:numId w:val="12"/>
              </w:numPr>
              <w:spacing w:after="200" w:line="276" w:lineRule="auto"/>
              <w:contextualSpacing/>
              <w:jc w:val="both"/>
              <w:rPr>
                <w:rFonts w:ascii="Arial" w:hAnsi="Arial" w:cs="Arial"/>
                <w:bCs/>
                <w:sz w:val="20"/>
              </w:rPr>
            </w:pPr>
            <w:r w:rsidRPr="006D0633">
              <w:rPr>
                <w:rFonts w:ascii="Arial" w:hAnsi="Arial" w:cs="Arial"/>
                <w:bCs/>
                <w:sz w:val="20"/>
              </w:rPr>
              <w:t>Mr. Andrii Verevskyi, as director of the Company, regarding the discussion and approval of the delisting of the Company, which took place on the meetings of the board of directors of the Company held on 6 March 2023, 14 March 2023, 30 March 2023, 13 April 2023</w:t>
            </w:r>
            <w:r>
              <w:rPr>
                <w:rFonts w:ascii="Arial" w:hAnsi="Arial" w:cs="Arial"/>
                <w:bCs/>
                <w:sz w:val="20"/>
              </w:rPr>
              <w:t>.</w:t>
            </w:r>
          </w:p>
          <w:p w14:paraId="206A24F8" w14:textId="77777777" w:rsidR="00B25454" w:rsidRPr="006D0633" w:rsidRDefault="00B25454" w:rsidP="008D77D6">
            <w:pPr>
              <w:pStyle w:val="ListParagraph"/>
              <w:numPr>
                <w:ilvl w:val="0"/>
                <w:numId w:val="12"/>
              </w:numPr>
              <w:spacing w:after="200" w:line="276" w:lineRule="auto"/>
              <w:contextualSpacing/>
              <w:jc w:val="both"/>
              <w:rPr>
                <w:rFonts w:ascii="Arial" w:hAnsi="Arial" w:cs="Arial"/>
                <w:bCs/>
                <w:sz w:val="20"/>
              </w:rPr>
            </w:pPr>
            <w:r w:rsidRPr="006D0633">
              <w:rPr>
                <w:rFonts w:ascii="Arial" w:hAnsi="Arial" w:cs="Arial"/>
                <w:bCs/>
                <w:sz w:val="20"/>
              </w:rPr>
              <w:t>Mrs. Anastasiia Usachova, as director of the Company, regarding the acknowledgment of her resignation from her mandate as chief financial officer of the Kernel Holding S.A. group of companies (as a member of the executive management team) with effect as of 5 May 2023, which took place on the meeting of the board of directors of the Company held on 24 April 2023.</w:t>
            </w:r>
          </w:p>
          <w:p w14:paraId="448E7B5D" w14:textId="4E5C6284" w:rsidR="00153951" w:rsidRPr="00B25454" w:rsidRDefault="00B25454" w:rsidP="008D77D6">
            <w:pPr>
              <w:pStyle w:val="ListParagraph"/>
              <w:numPr>
                <w:ilvl w:val="0"/>
                <w:numId w:val="12"/>
              </w:numPr>
              <w:spacing w:after="200" w:line="276" w:lineRule="auto"/>
              <w:contextualSpacing/>
              <w:jc w:val="both"/>
              <w:rPr>
                <w:rFonts w:ascii="Arial" w:hAnsi="Arial" w:cs="Arial"/>
                <w:bCs/>
                <w:sz w:val="20"/>
              </w:rPr>
            </w:pPr>
            <w:r w:rsidRPr="006D0633">
              <w:rPr>
                <w:rFonts w:ascii="Arial" w:hAnsi="Arial" w:cs="Arial"/>
                <w:bCs/>
                <w:sz w:val="20"/>
              </w:rPr>
              <w:t>Mrs. Viktoriia Lukianenko, as director of the Company, regarding the acknowledgment of her resignation from her mandate as chief legal officer of the Kernel Holding S.A. group of companies (as a member of the executive management team) with effect as of 25 April 2023, which took place on the meeting of the board of directors of the Company held on 24 April 2023.</w:t>
            </w:r>
          </w:p>
        </w:tc>
        <w:tc>
          <w:tcPr>
            <w:tcW w:w="1134" w:type="dxa"/>
          </w:tcPr>
          <w:p w14:paraId="291F71F5" w14:textId="77777777" w:rsidR="00844BFA" w:rsidRPr="005240EF" w:rsidRDefault="00844BFA" w:rsidP="001606D8">
            <w:pPr>
              <w:jc w:val="center"/>
              <w:rPr>
                <w:rFonts w:ascii="Arial" w:hAnsi="Arial" w:cs="Arial"/>
                <w:sz w:val="20"/>
                <w:szCs w:val="20"/>
              </w:rPr>
            </w:pPr>
          </w:p>
        </w:tc>
        <w:tc>
          <w:tcPr>
            <w:tcW w:w="1134" w:type="dxa"/>
          </w:tcPr>
          <w:p w14:paraId="36638F4F" w14:textId="77777777" w:rsidR="00844BFA" w:rsidRPr="005240EF" w:rsidRDefault="00844BFA" w:rsidP="001606D8">
            <w:pPr>
              <w:jc w:val="center"/>
              <w:rPr>
                <w:rFonts w:ascii="Arial" w:hAnsi="Arial" w:cs="Arial"/>
                <w:sz w:val="20"/>
                <w:szCs w:val="20"/>
              </w:rPr>
            </w:pPr>
          </w:p>
        </w:tc>
        <w:tc>
          <w:tcPr>
            <w:tcW w:w="1134" w:type="dxa"/>
          </w:tcPr>
          <w:p w14:paraId="247D923B" w14:textId="77777777" w:rsidR="00844BFA" w:rsidRPr="005240EF" w:rsidRDefault="00844BFA" w:rsidP="001606D8">
            <w:pPr>
              <w:jc w:val="center"/>
              <w:rPr>
                <w:rFonts w:ascii="Arial" w:hAnsi="Arial" w:cs="Arial"/>
                <w:sz w:val="20"/>
                <w:szCs w:val="20"/>
              </w:rPr>
            </w:pPr>
          </w:p>
        </w:tc>
      </w:tr>
      <w:tr w:rsidR="00B25454" w:rsidRPr="005240EF" w14:paraId="3F555BF9" w14:textId="77777777" w:rsidTr="00441B8D">
        <w:tc>
          <w:tcPr>
            <w:tcW w:w="283" w:type="dxa"/>
          </w:tcPr>
          <w:p w14:paraId="11E67BBC" w14:textId="41D21812" w:rsidR="00B25454" w:rsidRPr="00DC3B4E" w:rsidRDefault="00DC3B4E" w:rsidP="001606D8">
            <w:pPr>
              <w:rPr>
                <w:rFonts w:ascii="Arial" w:hAnsi="Arial" w:cs="Arial"/>
                <w:sz w:val="20"/>
                <w:szCs w:val="20"/>
                <w:lang w:val="uk-UA"/>
              </w:rPr>
            </w:pPr>
            <w:r>
              <w:rPr>
                <w:rFonts w:ascii="Arial" w:hAnsi="Arial" w:cs="Arial"/>
                <w:sz w:val="20"/>
                <w:szCs w:val="20"/>
                <w:lang w:val="uk-UA"/>
              </w:rPr>
              <w:t>2</w:t>
            </w:r>
          </w:p>
        </w:tc>
        <w:tc>
          <w:tcPr>
            <w:tcW w:w="6406" w:type="dxa"/>
          </w:tcPr>
          <w:p w14:paraId="522594FE" w14:textId="6129A425" w:rsidR="00B25454" w:rsidRPr="006D0633" w:rsidRDefault="00B25454" w:rsidP="008D77D6">
            <w:pPr>
              <w:spacing w:after="200" w:line="276" w:lineRule="auto"/>
              <w:jc w:val="both"/>
              <w:rPr>
                <w:rFonts w:ascii="Arial" w:hAnsi="Arial" w:cs="Arial"/>
                <w:bCs/>
                <w:sz w:val="20"/>
              </w:rPr>
            </w:pPr>
            <w:r w:rsidRPr="006D0633">
              <w:rPr>
                <w:rFonts w:ascii="Arial" w:hAnsi="Arial" w:cs="Arial"/>
                <w:sz w:val="20"/>
              </w:rPr>
              <w:t>The general meeting of shareholders, after having reviewed the management report of the board of directors of the Company and the report of the independent auditor of the Company, confirms and ratifies or, to the extent necessary, approves these reports.</w:t>
            </w:r>
          </w:p>
        </w:tc>
        <w:tc>
          <w:tcPr>
            <w:tcW w:w="1134" w:type="dxa"/>
          </w:tcPr>
          <w:p w14:paraId="06D1A8DF" w14:textId="77777777" w:rsidR="00B25454" w:rsidRPr="005240EF" w:rsidRDefault="00B25454" w:rsidP="001606D8">
            <w:pPr>
              <w:jc w:val="center"/>
              <w:rPr>
                <w:rFonts w:ascii="Arial" w:hAnsi="Arial" w:cs="Arial"/>
                <w:sz w:val="20"/>
                <w:szCs w:val="20"/>
              </w:rPr>
            </w:pPr>
          </w:p>
        </w:tc>
        <w:tc>
          <w:tcPr>
            <w:tcW w:w="1134" w:type="dxa"/>
          </w:tcPr>
          <w:p w14:paraId="34482943" w14:textId="77777777" w:rsidR="00B25454" w:rsidRPr="005240EF" w:rsidRDefault="00B25454" w:rsidP="001606D8">
            <w:pPr>
              <w:jc w:val="center"/>
              <w:rPr>
                <w:rFonts w:ascii="Arial" w:hAnsi="Arial" w:cs="Arial"/>
                <w:sz w:val="20"/>
                <w:szCs w:val="20"/>
              </w:rPr>
            </w:pPr>
          </w:p>
        </w:tc>
        <w:tc>
          <w:tcPr>
            <w:tcW w:w="1134" w:type="dxa"/>
          </w:tcPr>
          <w:p w14:paraId="4F63B64C" w14:textId="77777777" w:rsidR="00B25454" w:rsidRPr="005240EF" w:rsidRDefault="00B25454" w:rsidP="001606D8">
            <w:pPr>
              <w:jc w:val="center"/>
              <w:rPr>
                <w:rFonts w:ascii="Arial" w:hAnsi="Arial" w:cs="Arial"/>
                <w:sz w:val="20"/>
                <w:szCs w:val="20"/>
              </w:rPr>
            </w:pPr>
          </w:p>
        </w:tc>
      </w:tr>
      <w:tr w:rsidR="00B25454" w:rsidRPr="005240EF" w14:paraId="18E85D32" w14:textId="77777777" w:rsidTr="00441B8D">
        <w:tc>
          <w:tcPr>
            <w:tcW w:w="283" w:type="dxa"/>
          </w:tcPr>
          <w:p w14:paraId="39C6A78F" w14:textId="33F230BF" w:rsidR="00B25454" w:rsidRPr="00DC3B4E" w:rsidRDefault="00DC3B4E" w:rsidP="001606D8">
            <w:pPr>
              <w:rPr>
                <w:rFonts w:ascii="Arial" w:hAnsi="Arial" w:cs="Arial"/>
                <w:sz w:val="20"/>
                <w:szCs w:val="20"/>
                <w:lang w:val="uk-UA"/>
              </w:rPr>
            </w:pPr>
            <w:r>
              <w:rPr>
                <w:rFonts w:ascii="Arial" w:hAnsi="Arial" w:cs="Arial"/>
                <w:sz w:val="20"/>
                <w:szCs w:val="20"/>
                <w:lang w:val="uk-UA"/>
              </w:rPr>
              <w:t>3</w:t>
            </w:r>
          </w:p>
        </w:tc>
        <w:tc>
          <w:tcPr>
            <w:tcW w:w="6406" w:type="dxa"/>
          </w:tcPr>
          <w:p w14:paraId="1516E54E" w14:textId="5A867908" w:rsidR="00B25454" w:rsidRPr="006D0633" w:rsidRDefault="00B25454" w:rsidP="008D77D6">
            <w:pPr>
              <w:spacing w:after="200" w:line="276" w:lineRule="auto"/>
              <w:jc w:val="both"/>
              <w:rPr>
                <w:rFonts w:ascii="Arial" w:hAnsi="Arial" w:cs="Arial"/>
                <w:bCs/>
                <w:sz w:val="20"/>
              </w:rPr>
            </w:pPr>
            <w:r w:rsidRPr="006D0633">
              <w:rPr>
                <w:rFonts w:ascii="Arial" w:hAnsi="Arial" w:cs="Arial"/>
                <w:sz w:val="20"/>
              </w:rPr>
              <w:t>The general meeting of shareholders, after having reviewed the management report of the board of directors of the Company and the report of the independent auditor of the Company, confirms and ratifies or, to the extent necessary, approves in their entirety the consolidated financial statements of the Company for the financial year ended on 30 June 2023, with a resulting consolidated net profit attributable to equity holders of the Company of two hundred ninety-nine million one hundred and ninety-two thousand US dollars (USD 299,192,000. -).</w:t>
            </w:r>
          </w:p>
        </w:tc>
        <w:tc>
          <w:tcPr>
            <w:tcW w:w="1134" w:type="dxa"/>
          </w:tcPr>
          <w:p w14:paraId="2A679856" w14:textId="77777777" w:rsidR="00B25454" w:rsidRPr="005240EF" w:rsidRDefault="00B25454" w:rsidP="001606D8">
            <w:pPr>
              <w:jc w:val="center"/>
              <w:rPr>
                <w:rFonts w:ascii="Arial" w:hAnsi="Arial" w:cs="Arial"/>
                <w:sz w:val="20"/>
                <w:szCs w:val="20"/>
              </w:rPr>
            </w:pPr>
          </w:p>
        </w:tc>
        <w:tc>
          <w:tcPr>
            <w:tcW w:w="1134" w:type="dxa"/>
          </w:tcPr>
          <w:p w14:paraId="634BDB27" w14:textId="77777777" w:rsidR="00B25454" w:rsidRPr="005240EF" w:rsidRDefault="00B25454" w:rsidP="001606D8">
            <w:pPr>
              <w:jc w:val="center"/>
              <w:rPr>
                <w:rFonts w:ascii="Arial" w:hAnsi="Arial" w:cs="Arial"/>
                <w:sz w:val="20"/>
                <w:szCs w:val="20"/>
              </w:rPr>
            </w:pPr>
          </w:p>
        </w:tc>
        <w:tc>
          <w:tcPr>
            <w:tcW w:w="1134" w:type="dxa"/>
          </w:tcPr>
          <w:p w14:paraId="7023650B" w14:textId="77777777" w:rsidR="00B25454" w:rsidRPr="005240EF" w:rsidRDefault="00B25454" w:rsidP="001606D8">
            <w:pPr>
              <w:jc w:val="center"/>
              <w:rPr>
                <w:rFonts w:ascii="Arial" w:hAnsi="Arial" w:cs="Arial"/>
                <w:sz w:val="20"/>
                <w:szCs w:val="20"/>
              </w:rPr>
            </w:pPr>
          </w:p>
        </w:tc>
      </w:tr>
      <w:tr w:rsidR="00B25454" w:rsidRPr="005240EF" w14:paraId="6DEDFBCD" w14:textId="77777777" w:rsidTr="00441B8D">
        <w:tc>
          <w:tcPr>
            <w:tcW w:w="283" w:type="dxa"/>
          </w:tcPr>
          <w:p w14:paraId="0004B562" w14:textId="6D44F0CB" w:rsidR="00B25454" w:rsidRPr="00DC3B4E" w:rsidRDefault="00DC3B4E" w:rsidP="001606D8">
            <w:pPr>
              <w:rPr>
                <w:rFonts w:ascii="Arial" w:hAnsi="Arial" w:cs="Arial"/>
                <w:sz w:val="20"/>
                <w:szCs w:val="20"/>
                <w:lang w:val="uk-UA"/>
              </w:rPr>
            </w:pPr>
            <w:r>
              <w:rPr>
                <w:rFonts w:ascii="Arial" w:hAnsi="Arial" w:cs="Arial"/>
                <w:sz w:val="20"/>
                <w:szCs w:val="20"/>
                <w:lang w:val="uk-UA"/>
              </w:rPr>
              <w:t>4</w:t>
            </w:r>
          </w:p>
        </w:tc>
        <w:tc>
          <w:tcPr>
            <w:tcW w:w="6406" w:type="dxa"/>
          </w:tcPr>
          <w:p w14:paraId="4FAF2BCB" w14:textId="2059E8B6" w:rsidR="00B25454" w:rsidRPr="006D0633" w:rsidRDefault="00B25454" w:rsidP="008D77D6">
            <w:pPr>
              <w:spacing w:after="200" w:line="276" w:lineRule="auto"/>
              <w:jc w:val="both"/>
              <w:rPr>
                <w:rFonts w:ascii="Arial" w:hAnsi="Arial" w:cs="Arial"/>
                <w:bCs/>
                <w:sz w:val="20"/>
              </w:rPr>
            </w:pPr>
            <w:r w:rsidRPr="006D0633">
              <w:rPr>
                <w:rFonts w:ascii="Arial" w:hAnsi="Arial" w:cs="Arial"/>
                <w:sz w:val="20"/>
              </w:rPr>
              <w:t>The general meeting of shareholders, after having reviewed the management report of the board of directors and the report of the independent auditor of the Company, confirms and ratifies or, to the extent necessary, approves in their entirety the Parent Company’s annual accounts (unconsolidated) for the financial year ended on 30 June 2023, with a resulting net profit for Kernel Holding S.A. as parent company of the Kernel Holding S.A. group of one hundred twenty-one million one hundred ninety-eight thousand nine hundred fifty-six US dollars and seventy-five cents (USD 121,198,956.75).</w:t>
            </w:r>
          </w:p>
        </w:tc>
        <w:tc>
          <w:tcPr>
            <w:tcW w:w="1134" w:type="dxa"/>
          </w:tcPr>
          <w:p w14:paraId="0E2FF79F" w14:textId="77777777" w:rsidR="00B25454" w:rsidRPr="005240EF" w:rsidRDefault="00B25454" w:rsidP="001606D8">
            <w:pPr>
              <w:jc w:val="center"/>
              <w:rPr>
                <w:rFonts w:ascii="Arial" w:hAnsi="Arial" w:cs="Arial"/>
                <w:sz w:val="20"/>
                <w:szCs w:val="20"/>
              </w:rPr>
            </w:pPr>
          </w:p>
        </w:tc>
        <w:tc>
          <w:tcPr>
            <w:tcW w:w="1134" w:type="dxa"/>
          </w:tcPr>
          <w:p w14:paraId="613B4D2D" w14:textId="77777777" w:rsidR="00B25454" w:rsidRPr="005240EF" w:rsidRDefault="00B25454" w:rsidP="001606D8">
            <w:pPr>
              <w:jc w:val="center"/>
              <w:rPr>
                <w:rFonts w:ascii="Arial" w:hAnsi="Arial" w:cs="Arial"/>
                <w:sz w:val="20"/>
                <w:szCs w:val="20"/>
              </w:rPr>
            </w:pPr>
          </w:p>
        </w:tc>
        <w:tc>
          <w:tcPr>
            <w:tcW w:w="1134" w:type="dxa"/>
          </w:tcPr>
          <w:p w14:paraId="3B0C9CF3" w14:textId="77777777" w:rsidR="00B25454" w:rsidRPr="005240EF" w:rsidRDefault="00B25454" w:rsidP="001606D8">
            <w:pPr>
              <w:jc w:val="center"/>
              <w:rPr>
                <w:rFonts w:ascii="Arial" w:hAnsi="Arial" w:cs="Arial"/>
                <w:sz w:val="20"/>
                <w:szCs w:val="20"/>
              </w:rPr>
            </w:pPr>
          </w:p>
        </w:tc>
      </w:tr>
      <w:tr w:rsidR="00B25454" w:rsidRPr="005240EF" w14:paraId="6926126D" w14:textId="77777777" w:rsidTr="00441B8D">
        <w:tc>
          <w:tcPr>
            <w:tcW w:w="283" w:type="dxa"/>
          </w:tcPr>
          <w:p w14:paraId="70A4A202" w14:textId="08D67AAF" w:rsidR="00B25454" w:rsidRPr="00DC3B4E" w:rsidRDefault="00DC3B4E" w:rsidP="001606D8">
            <w:pPr>
              <w:rPr>
                <w:rFonts w:ascii="Arial" w:hAnsi="Arial" w:cs="Arial"/>
                <w:sz w:val="20"/>
                <w:szCs w:val="20"/>
                <w:lang w:val="uk-UA"/>
              </w:rPr>
            </w:pPr>
            <w:r>
              <w:rPr>
                <w:rFonts w:ascii="Arial" w:hAnsi="Arial" w:cs="Arial"/>
                <w:sz w:val="20"/>
                <w:szCs w:val="20"/>
                <w:lang w:val="uk-UA"/>
              </w:rPr>
              <w:lastRenderedPageBreak/>
              <w:t>5</w:t>
            </w:r>
          </w:p>
        </w:tc>
        <w:tc>
          <w:tcPr>
            <w:tcW w:w="6406" w:type="dxa"/>
          </w:tcPr>
          <w:p w14:paraId="76E807AE" w14:textId="2DC8C0F1" w:rsidR="00B25454" w:rsidRPr="006D0633" w:rsidRDefault="00AC1C9A" w:rsidP="008D77D6">
            <w:pPr>
              <w:spacing w:after="200" w:line="276" w:lineRule="auto"/>
              <w:jc w:val="both"/>
              <w:rPr>
                <w:rFonts w:ascii="Arial" w:hAnsi="Arial" w:cs="Arial"/>
                <w:bCs/>
                <w:sz w:val="20"/>
              </w:rPr>
            </w:pPr>
            <w:r w:rsidRPr="006D0633">
              <w:rPr>
                <w:rFonts w:ascii="Arial" w:hAnsi="Arial" w:cs="Arial"/>
                <w:sz w:val="20"/>
              </w:rPr>
              <w:t>The general meeting of shareholders confirms and ratifies or, to the extent necessary, approves the proposal of the board of directors (i) to carry forward the net profit of the Parent Company annual accounts (non-consolidated) of one hundred twenty-one million one hundred ninety-eight thousand nine hundred fifty-six US dollars and seventy-five cents (USD 121,198,956.75) and (ii) after allocation to the legal reserve of the Company, to declare a dividend at nil for the financial year ended on 30 June 2023.</w:t>
            </w:r>
          </w:p>
        </w:tc>
        <w:tc>
          <w:tcPr>
            <w:tcW w:w="1134" w:type="dxa"/>
          </w:tcPr>
          <w:p w14:paraId="3E7BA036" w14:textId="77777777" w:rsidR="00B25454" w:rsidRPr="005240EF" w:rsidRDefault="00B25454" w:rsidP="001606D8">
            <w:pPr>
              <w:jc w:val="center"/>
              <w:rPr>
                <w:rFonts w:ascii="Arial" w:hAnsi="Arial" w:cs="Arial"/>
                <w:sz w:val="20"/>
                <w:szCs w:val="20"/>
              </w:rPr>
            </w:pPr>
          </w:p>
        </w:tc>
        <w:tc>
          <w:tcPr>
            <w:tcW w:w="1134" w:type="dxa"/>
          </w:tcPr>
          <w:p w14:paraId="27BE1727" w14:textId="77777777" w:rsidR="00B25454" w:rsidRPr="005240EF" w:rsidRDefault="00B25454" w:rsidP="001606D8">
            <w:pPr>
              <w:jc w:val="center"/>
              <w:rPr>
                <w:rFonts w:ascii="Arial" w:hAnsi="Arial" w:cs="Arial"/>
                <w:sz w:val="20"/>
                <w:szCs w:val="20"/>
              </w:rPr>
            </w:pPr>
          </w:p>
        </w:tc>
        <w:tc>
          <w:tcPr>
            <w:tcW w:w="1134" w:type="dxa"/>
          </w:tcPr>
          <w:p w14:paraId="428AFD59" w14:textId="77777777" w:rsidR="00B25454" w:rsidRPr="005240EF" w:rsidRDefault="00B25454" w:rsidP="001606D8">
            <w:pPr>
              <w:jc w:val="center"/>
              <w:rPr>
                <w:rFonts w:ascii="Arial" w:hAnsi="Arial" w:cs="Arial"/>
                <w:sz w:val="20"/>
                <w:szCs w:val="20"/>
              </w:rPr>
            </w:pPr>
          </w:p>
        </w:tc>
      </w:tr>
      <w:tr w:rsidR="00B25454" w:rsidRPr="005240EF" w14:paraId="2110F1FC" w14:textId="77777777" w:rsidTr="00441B8D">
        <w:tc>
          <w:tcPr>
            <w:tcW w:w="283" w:type="dxa"/>
          </w:tcPr>
          <w:p w14:paraId="46DBFFD8" w14:textId="272D4472" w:rsidR="00B25454" w:rsidRPr="00DC3B4E" w:rsidRDefault="00DC3B4E" w:rsidP="001606D8">
            <w:pPr>
              <w:rPr>
                <w:rFonts w:ascii="Arial" w:hAnsi="Arial" w:cs="Arial"/>
                <w:sz w:val="20"/>
                <w:szCs w:val="20"/>
                <w:lang w:val="uk-UA"/>
              </w:rPr>
            </w:pPr>
            <w:r>
              <w:rPr>
                <w:rFonts w:ascii="Arial" w:hAnsi="Arial" w:cs="Arial"/>
                <w:sz w:val="20"/>
                <w:szCs w:val="20"/>
                <w:lang w:val="uk-UA"/>
              </w:rPr>
              <w:t>6</w:t>
            </w:r>
          </w:p>
        </w:tc>
        <w:tc>
          <w:tcPr>
            <w:tcW w:w="6406" w:type="dxa"/>
          </w:tcPr>
          <w:p w14:paraId="00F2DE4F" w14:textId="017510C0" w:rsidR="00B25454" w:rsidRPr="006D0633" w:rsidRDefault="00AC1C9A" w:rsidP="008D77D6">
            <w:pPr>
              <w:spacing w:after="200" w:line="276" w:lineRule="auto"/>
              <w:jc w:val="both"/>
              <w:rPr>
                <w:rFonts w:ascii="Arial" w:hAnsi="Arial" w:cs="Arial"/>
                <w:bCs/>
                <w:sz w:val="20"/>
              </w:rPr>
            </w:pPr>
            <w:r w:rsidRPr="006D0633">
              <w:rPr>
                <w:rFonts w:ascii="Arial" w:hAnsi="Arial" w:cs="Arial"/>
                <w:sz w:val="20"/>
              </w:rPr>
              <w:t>The general meeting of shareholders confirms and ratifies or, to the extent necessary, approves the decision to grant discharge to the directors of the Company for their management duties and the exercise of their mandates in the course of the financial year ended on 30 June 2023.</w:t>
            </w:r>
          </w:p>
        </w:tc>
        <w:tc>
          <w:tcPr>
            <w:tcW w:w="1134" w:type="dxa"/>
          </w:tcPr>
          <w:p w14:paraId="00473234" w14:textId="77777777" w:rsidR="00B25454" w:rsidRPr="005240EF" w:rsidRDefault="00B25454" w:rsidP="001606D8">
            <w:pPr>
              <w:jc w:val="center"/>
              <w:rPr>
                <w:rFonts w:ascii="Arial" w:hAnsi="Arial" w:cs="Arial"/>
                <w:sz w:val="20"/>
                <w:szCs w:val="20"/>
              </w:rPr>
            </w:pPr>
          </w:p>
        </w:tc>
        <w:tc>
          <w:tcPr>
            <w:tcW w:w="1134" w:type="dxa"/>
          </w:tcPr>
          <w:p w14:paraId="465D9C87" w14:textId="77777777" w:rsidR="00B25454" w:rsidRPr="005240EF" w:rsidRDefault="00B25454" w:rsidP="001606D8">
            <w:pPr>
              <w:jc w:val="center"/>
              <w:rPr>
                <w:rFonts w:ascii="Arial" w:hAnsi="Arial" w:cs="Arial"/>
                <w:sz w:val="20"/>
                <w:szCs w:val="20"/>
              </w:rPr>
            </w:pPr>
          </w:p>
        </w:tc>
        <w:tc>
          <w:tcPr>
            <w:tcW w:w="1134" w:type="dxa"/>
          </w:tcPr>
          <w:p w14:paraId="104ACFC2" w14:textId="77777777" w:rsidR="00B25454" w:rsidRPr="005240EF" w:rsidRDefault="00B25454" w:rsidP="001606D8">
            <w:pPr>
              <w:jc w:val="center"/>
              <w:rPr>
                <w:rFonts w:ascii="Arial" w:hAnsi="Arial" w:cs="Arial"/>
                <w:sz w:val="20"/>
                <w:szCs w:val="20"/>
              </w:rPr>
            </w:pPr>
          </w:p>
        </w:tc>
      </w:tr>
      <w:tr w:rsidR="00B25454" w:rsidRPr="005240EF" w14:paraId="0F03E01D" w14:textId="77777777" w:rsidTr="00441B8D">
        <w:tc>
          <w:tcPr>
            <w:tcW w:w="283" w:type="dxa"/>
          </w:tcPr>
          <w:p w14:paraId="40FBC9B6" w14:textId="0EA79E16" w:rsidR="00B25454" w:rsidRPr="00DC3B4E" w:rsidRDefault="00DC3B4E" w:rsidP="001606D8">
            <w:pPr>
              <w:rPr>
                <w:rFonts w:ascii="Arial" w:hAnsi="Arial" w:cs="Arial"/>
                <w:sz w:val="20"/>
                <w:szCs w:val="20"/>
                <w:lang w:val="uk-UA"/>
              </w:rPr>
            </w:pPr>
            <w:r>
              <w:rPr>
                <w:rFonts w:ascii="Arial" w:hAnsi="Arial" w:cs="Arial"/>
                <w:sz w:val="20"/>
                <w:szCs w:val="20"/>
                <w:lang w:val="uk-UA"/>
              </w:rPr>
              <w:t>7</w:t>
            </w:r>
          </w:p>
        </w:tc>
        <w:tc>
          <w:tcPr>
            <w:tcW w:w="6406" w:type="dxa"/>
          </w:tcPr>
          <w:p w14:paraId="16761393" w14:textId="0D8414C0" w:rsidR="00B25454" w:rsidRPr="006D0633" w:rsidRDefault="00AC1C9A" w:rsidP="008D77D6">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 Andrii Miski-Oglu for a one-year term, confirms and ratifies or, to the extent necessary, approves the decision to renew the mandate of Mr. Andrii Miski-Oglu for a one-year term mandate, which shall terminate on the date of the annual general meeting of shareholders to be held in 2024.</w:t>
            </w:r>
          </w:p>
        </w:tc>
        <w:tc>
          <w:tcPr>
            <w:tcW w:w="1134" w:type="dxa"/>
          </w:tcPr>
          <w:p w14:paraId="4AD9BAAE" w14:textId="77777777" w:rsidR="00B25454" w:rsidRPr="005240EF" w:rsidRDefault="00B25454" w:rsidP="001606D8">
            <w:pPr>
              <w:jc w:val="center"/>
              <w:rPr>
                <w:rFonts w:ascii="Arial" w:hAnsi="Arial" w:cs="Arial"/>
                <w:sz w:val="20"/>
                <w:szCs w:val="20"/>
              </w:rPr>
            </w:pPr>
          </w:p>
        </w:tc>
        <w:tc>
          <w:tcPr>
            <w:tcW w:w="1134" w:type="dxa"/>
          </w:tcPr>
          <w:p w14:paraId="1DDB7B9B" w14:textId="77777777" w:rsidR="00B25454" w:rsidRPr="005240EF" w:rsidRDefault="00B25454" w:rsidP="001606D8">
            <w:pPr>
              <w:jc w:val="center"/>
              <w:rPr>
                <w:rFonts w:ascii="Arial" w:hAnsi="Arial" w:cs="Arial"/>
                <w:sz w:val="20"/>
                <w:szCs w:val="20"/>
              </w:rPr>
            </w:pPr>
          </w:p>
        </w:tc>
        <w:tc>
          <w:tcPr>
            <w:tcW w:w="1134" w:type="dxa"/>
          </w:tcPr>
          <w:p w14:paraId="0821AD59" w14:textId="77777777" w:rsidR="00B25454" w:rsidRPr="005240EF" w:rsidRDefault="00B25454" w:rsidP="001606D8">
            <w:pPr>
              <w:jc w:val="center"/>
              <w:rPr>
                <w:rFonts w:ascii="Arial" w:hAnsi="Arial" w:cs="Arial"/>
                <w:sz w:val="20"/>
                <w:szCs w:val="20"/>
              </w:rPr>
            </w:pPr>
          </w:p>
        </w:tc>
      </w:tr>
      <w:tr w:rsidR="00B25454" w:rsidRPr="005240EF" w14:paraId="557898D9" w14:textId="77777777" w:rsidTr="00441B8D">
        <w:tc>
          <w:tcPr>
            <w:tcW w:w="283" w:type="dxa"/>
          </w:tcPr>
          <w:p w14:paraId="461C58E6" w14:textId="4F686F35" w:rsidR="00B25454" w:rsidRPr="00DC3B4E" w:rsidRDefault="00DC3B4E" w:rsidP="001606D8">
            <w:pPr>
              <w:rPr>
                <w:rFonts w:ascii="Arial" w:hAnsi="Arial" w:cs="Arial"/>
                <w:sz w:val="20"/>
                <w:szCs w:val="20"/>
                <w:lang w:val="uk-UA"/>
              </w:rPr>
            </w:pPr>
            <w:r>
              <w:rPr>
                <w:rFonts w:ascii="Arial" w:hAnsi="Arial" w:cs="Arial"/>
                <w:sz w:val="20"/>
                <w:szCs w:val="20"/>
                <w:lang w:val="uk-UA"/>
              </w:rPr>
              <w:t>8</w:t>
            </w:r>
          </w:p>
        </w:tc>
        <w:tc>
          <w:tcPr>
            <w:tcW w:w="6406" w:type="dxa"/>
          </w:tcPr>
          <w:p w14:paraId="488B5828" w14:textId="5FABCE70" w:rsidR="00B25454" w:rsidRPr="006D0633" w:rsidRDefault="00AC1C9A" w:rsidP="008D77D6">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Mrs. Daria Anna Danilczuk for a one-year term, confirms and ratifies or, to the extent necessary, approves the decision to renew the mandate of Mrs. Daria Anna Danilczuk for a one-year term mandate, which shall terminate on the date of the annual general meeting of shareholders to be held in 2024.</w:t>
            </w:r>
          </w:p>
        </w:tc>
        <w:tc>
          <w:tcPr>
            <w:tcW w:w="1134" w:type="dxa"/>
          </w:tcPr>
          <w:p w14:paraId="24C1BFE3" w14:textId="77777777" w:rsidR="00B25454" w:rsidRPr="005240EF" w:rsidRDefault="00B25454" w:rsidP="001606D8">
            <w:pPr>
              <w:jc w:val="center"/>
              <w:rPr>
                <w:rFonts w:ascii="Arial" w:hAnsi="Arial" w:cs="Arial"/>
                <w:sz w:val="20"/>
                <w:szCs w:val="20"/>
              </w:rPr>
            </w:pPr>
          </w:p>
        </w:tc>
        <w:tc>
          <w:tcPr>
            <w:tcW w:w="1134" w:type="dxa"/>
          </w:tcPr>
          <w:p w14:paraId="37EB3AA3" w14:textId="77777777" w:rsidR="00B25454" w:rsidRPr="005240EF" w:rsidRDefault="00B25454" w:rsidP="001606D8">
            <w:pPr>
              <w:jc w:val="center"/>
              <w:rPr>
                <w:rFonts w:ascii="Arial" w:hAnsi="Arial" w:cs="Arial"/>
                <w:sz w:val="20"/>
                <w:szCs w:val="20"/>
              </w:rPr>
            </w:pPr>
          </w:p>
        </w:tc>
        <w:tc>
          <w:tcPr>
            <w:tcW w:w="1134" w:type="dxa"/>
          </w:tcPr>
          <w:p w14:paraId="56354A84" w14:textId="77777777" w:rsidR="00B25454" w:rsidRPr="005240EF" w:rsidRDefault="00B25454" w:rsidP="001606D8">
            <w:pPr>
              <w:jc w:val="center"/>
              <w:rPr>
                <w:rFonts w:ascii="Arial" w:hAnsi="Arial" w:cs="Arial"/>
                <w:sz w:val="20"/>
                <w:szCs w:val="20"/>
              </w:rPr>
            </w:pPr>
          </w:p>
        </w:tc>
      </w:tr>
      <w:tr w:rsidR="00B25454" w:rsidRPr="005240EF" w14:paraId="37CBD9D6" w14:textId="77777777" w:rsidTr="00441B8D">
        <w:tc>
          <w:tcPr>
            <w:tcW w:w="283" w:type="dxa"/>
          </w:tcPr>
          <w:p w14:paraId="45EAC279" w14:textId="747F2D73" w:rsidR="00B25454" w:rsidRPr="00DC3B4E" w:rsidRDefault="00DC3B4E" w:rsidP="001606D8">
            <w:pPr>
              <w:rPr>
                <w:rFonts w:ascii="Arial" w:hAnsi="Arial" w:cs="Arial"/>
                <w:sz w:val="20"/>
                <w:szCs w:val="20"/>
                <w:lang w:val="uk-UA"/>
              </w:rPr>
            </w:pPr>
            <w:r>
              <w:rPr>
                <w:rFonts w:ascii="Arial" w:hAnsi="Arial" w:cs="Arial"/>
                <w:sz w:val="20"/>
                <w:szCs w:val="20"/>
                <w:lang w:val="uk-UA"/>
              </w:rPr>
              <w:t>9</w:t>
            </w:r>
          </w:p>
        </w:tc>
        <w:tc>
          <w:tcPr>
            <w:tcW w:w="6406" w:type="dxa"/>
          </w:tcPr>
          <w:p w14:paraId="5A337173" w14:textId="70979BD1" w:rsidR="00B25454" w:rsidRPr="006D0633" w:rsidRDefault="00AC1C9A" w:rsidP="008D77D6">
            <w:pPr>
              <w:spacing w:after="200" w:line="276" w:lineRule="auto"/>
              <w:jc w:val="both"/>
              <w:rPr>
                <w:rFonts w:ascii="Arial" w:hAnsi="Arial" w:cs="Arial"/>
                <w:bCs/>
                <w:sz w:val="20"/>
              </w:rPr>
            </w:pPr>
            <w:r w:rsidRPr="006D0633">
              <w:rPr>
                <w:rFonts w:ascii="Arial" w:hAnsi="Arial" w:cs="Arial"/>
                <w:bCs/>
                <w:sz w:val="20"/>
              </w:rPr>
              <w:t>The general meeting of shareholders, having acknowledged the end of the mandates of directors and in consideration of the proposal to reappoint Mr. Mykhaylo Mishov for a one-year term, confirms and ratifies or, to the extent necessary, approves the decision to renew the mandate of Mr. Mykhaylo Mishov for a one-year term mandate, which shall terminate on the date of the annual general meeting of shareholders to be held in 2024.</w:t>
            </w:r>
          </w:p>
        </w:tc>
        <w:tc>
          <w:tcPr>
            <w:tcW w:w="1134" w:type="dxa"/>
          </w:tcPr>
          <w:p w14:paraId="02942C49" w14:textId="77777777" w:rsidR="00B25454" w:rsidRPr="005240EF" w:rsidRDefault="00B25454" w:rsidP="001606D8">
            <w:pPr>
              <w:jc w:val="center"/>
              <w:rPr>
                <w:rFonts w:ascii="Arial" w:hAnsi="Arial" w:cs="Arial"/>
                <w:sz w:val="20"/>
                <w:szCs w:val="20"/>
              </w:rPr>
            </w:pPr>
          </w:p>
        </w:tc>
        <w:tc>
          <w:tcPr>
            <w:tcW w:w="1134" w:type="dxa"/>
          </w:tcPr>
          <w:p w14:paraId="0973A864" w14:textId="77777777" w:rsidR="00B25454" w:rsidRPr="005240EF" w:rsidRDefault="00B25454" w:rsidP="001606D8">
            <w:pPr>
              <w:jc w:val="center"/>
              <w:rPr>
                <w:rFonts w:ascii="Arial" w:hAnsi="Arial" w:cs="Arial"/>
                <w:sz w:val="20"/>
                <w:szCs w:val="20"/>
              </w:rPr>
            </w:pPr>
          </w:p>
        </w:tc>
        <w:tc>
          <w:tcPr>
            <w:tcW w:w="1134" w:type="dxa"/>
          </w:tcPr>
          <w:p w14:paraId="350FBCD4" w14:textId="77777777" w:rsidR="00B25454" w:rsidRPr="005240EF" w:rsidRDefault="00B25454" w:rsidP="001606D8">
            <w:pPr>
              <w:jc w:val="center"/>
              <w:rPr>
                <w:rFonts w:ascii="Arial" w:hAnsi="Arial" w:cs="Arial"/>
                <w:sz w:val="20"/>
                <w:szCs w:val="20"/>
              </w:rPr>
            </w:pPr>
          </w:p>
        </w:tc>
      </w:tr>
      <w:tr w:rsidR="00B25454" w:rsidRPr="005240EF" w14:paraId="3D6C21A3" w14:textId="77777777" w:rsidTr="00441B8D">
        <w:tc>
          <w:tcPr>
            <w:tcW w:w="283" w:type="dxa"/>
          </w:tcPr>
          <w:p w14:paraId="0849493C" w14:textId="6125B160" w:rsidR="00B25454" w:rsidRPr="00DC3B4E" w:rsidRDefault="00DC3B4E" w:rsidP="001606D8">
            <w:pPr>
              <w:rPr>
                <w:rFonts w:ascii="Arial" w:hAnsi="Arial" w:cs="Arial"/>
                <w:sz w:val="20"/>
                <w:szCs w:val="20"/>
                <w:lang w:val="uk-UA"/>
              </w:rPr>
            </w:pPr>
            <w:r>
              <w:rPr>
                <w:rFonts w:ascii="Arial" w:hAnsi="Arial" w:cs="Arial"/>
                <w:sz w:val="20"/>
                <w:szCs w:val="20"/>
                <w:lang w:val="uk-UA"/>
              </w:rPr>
              <w:t>10</w:t>
            </w:r>
          </w:p>
        </w:tc>
        <w:tc>
          <w:tcPr>
            <w:tcW w:w="6406" w:type="dxa"/>
          </w:tcPr>
          <w:p w14:paraId="1C384E4A" w14:textId="77777777" w:rsidR="00AC1C9A" w:rsidRPr="006D0633" w:rsidRDefault="00AC1C9A" w:rsidP="007170BC">
            <w:pPr>
              <w:spacing w:line="276" w:lineRule="auto"/>
              <w:jc w:val="both"/>
              <w:rPr>
                <w:rFonts w:ascii="Arial" w:hAnsi="Arial" w:cs="Arial"/>
                <w:bCs/>
                <w:sz w:val="20"/>
              </w:rPr>
            </w:pPr>
            <w:r w:rsidRPr="006D0633">
              <w:rPr>
                <w:rFonts w:ascii="Arial" w:hAnsi="Arial" w:cs="Arial"/>
                <w:bCs/>
                <w:sz w:val="20"/>
              </w:rPr>
              <w:t xml:space="preserve">Following the resignation letter of Mrs. Viktoriia Lukianenko from her mandate as executive director of the Company on 07 November 2023, the general meeting of shareholders confirms and ratifies or, to the extent necessary, approves the resolution to acknowledge the resignation of Mrs. Viktoriia Lukianenko from her mandate as executive director of the Company with effect as of 12 December 2023. </w:t>
            </w:r>
          </w:p>
          <w:p w14:paraId="37202AED" w14:textId="77777777" w:rsidR="00AC1C9A" w:rsidRDefault="00AC1C9A" w:rsidP="007170BC">
            <w:pPr>
              <w:spacing w:line="276" w:lineRule="auto"/>
              <w:jc w:val="both"/>
              <w:rPr>
                <w:rFonts w:ascii="Arial" w:hAnsi="Arial" w:cs="Arial"/>
                <w:bCs/>
                <w:sz w:val="20"/>
                <w:lang w:val="uk-UA"/>
              </w:rPr>
            </w:pPr>
          </w:p>
          <w:p w14:paraId="7E8B31C6" w14:textId="681B88DB" w:rsidR="00B25454" w:rsidRPr="006D0633" w:rsidRDefault="00AC1C9A" w:rsidP="008D77D6">
            <w:pPr>
              <w:spacing w:after="200" w:line="276" w:lineRule="auto"/>
              <w:jc w:val="both"/>
              <w:rPr>
                <w:rFonts w:ascii="Arial" w:hAnsi="Arial" w:cs="Arial"/>
                <w:bCs/>
                <w:sz w:val="20"/>
              </w:rPr>
            </w:pPr>
            <w:r w:rsidRPr="006D0633">
              <w:rPr>
                <w:rFonts w:ascii="Arial" w:hAnsi="Arial" w:cs="Arial"/>
                <w:bCs/>
                <w:sz w:val="20"/>
              </w:rPr>
              <w:t>The general meeting of shareholders further confirms and ratifies or, to the extent necessary, approves the decision to grant her full discharge for the exercise of her mandate.</w:t>
            </w:r>
          </w:p>
        </w:tc>
        <w:tc>
          <w:tcPr>
            <w:tcW w:w="1134" w:type="dxa"/>
          </w:tcPr>
          <w:p w14:paraId="3D0174DD" w14:textId="77777777" w:rsidR="00B25454" w:rsidRPr="005240EF" w:rsidRDefault="00B25454" w:rsidP="001606D8">
            <w:pPr>
              <w:jc w:val="center"/>
              <w:rPr>
                <w:rFonts w:ascii="Arial" w:hAnsi="Arial" w:cs="Arial"/>
                <w:sz w:val="20"/>
                <w:szCs w:val="20"/>
              </w:rPr>
            </w:pPr>
          </w:p>
        </w:tc>
        <w:tc>
          <w:tcPr>
            <w:tcW w:w="1134" w:type="dxa"/>
          </w:tcPr>
          <w:p w14:paraId="7BED068B" w14:textId="77777777" w:rsidR="00B25454" w:rsidRPr="005240EF" w:rsidRDefault="00B25454" w:rsidP="001606D8">
            <w:pPr>
              <w:jc w:val="center"/>
              <w:rPr>
                <w:rFonts w:ascii="Arial" w:hAnsi="Arial" w:cs="Arial"/>
                <w:sz w:val="20"/>
                <w:szCs w:val="20"/>
              </w:rPr>
            </w:pPr>
          </w:p>
        </w:tc>
        <w:tc>
          <w:tcPr>
            <w:tcW w:w="1134" w:type="dxa"/>
          </w:tcPr>
          <w:p w14:paraId="4F20EE8B" w14:textId="77777777" w:rsidR="00B25454" w:rsidRPr="005240EF" w:rsidRDefault="00B25454" w:rsidP="001606D8">
            <w:pPr>
              <w:jc w:val="center"/>
              <w:rPr>
                <w:rFonts w:ascii="Arial" w:hAnsi="Arial" w:cs="Arial"/>
                <w:sz w:val="20"/>
                <w:szCs w:val="20"/>
              </w:rPr>
            </w:pPr>
          </w:p>
        </w:tc>
      </w:tr>
      <w:tr w:rsidR="00B25454" w:rsidRPr="005240EF" w14:paraId="42CB3AE5" w14:textId="77777777" w:rsidTr="00441B8D">
        <w:tc>
          <w:tcPr>
            <w:tcW w:w="283" w:type="dxa"/>
          </w:tcPr>
          <w:p w14:paraId="25F7BF4A" w14:textId="2D4A68D4" w:rsidR="00B25454" w:rsidRPr="00DC3B4E" w:rsidRDefault="00DC3B4E" w:rsidP="001606D8">
            <w:pPr>
              <w:rPr>
                <w:rFonts w:ascii="Arial" w:hAnsi="Arial" w:cs="Arial"/>
                <w:sz w:val="20"/>
                <w:szCs w:val="20"/>
                <w:lang w:val="uk-UA"/>
              </w:rPr>
            </w:pPr>
            <w:r>
              <w:rPr>
                <w:rFonts w:ascii="Arial" w:hAnsi="Arial" w:cs="Arial"/>
                <w:sz w:val="20"/>
                <w:szCs w:val="20"/>
                <w:lang w:val="uk-UA"/>
              </w:rPr>
              <w:t>11</w:t>
            </w:r>
          </w:p>
        </w:tc>
        <w:tc>
          <w:tcPr>
            <w:tcW w:w="6406" w:type="dxa"/>
          </w:tcPr>
          <w:p w14:paraId="2C7238C0" w14:textId="46FBFCFB" w:rsidR="00B25454" w:rsidRPr="006D0633" w:rsidRDefault="00AC1C9A" w:rsidP="008D77D6">
            <w:pPr>
              <w:spacing w:after="200" w:line="276" w:lineRule="auto"/>
              <w:jc w:val="both"/>
              <w:rPr>
                <w:rFonts w:ascii="Arial" w:hAnsi="Arial" w:cs="Arial"/>
                <w:bCs/>
                <w:sz w:val="20"/>
              </w:rPr>
            </w:pPr>
            <w:r w:rsidRPr="006D0633">
              <w:rPr>
                <w:rFonts w:ascii="Arial" w:hAnsi="Arial" w:cs="Arial"/>
                <w:sz w:val="20"/>
              </w:rPr>
              <w:t xml:space="preserve">The general meeting of shareholders, having acknowledged the end of the mandates of directors and in consideration of the proposal to reappoint Mrs. Anastasiia Usachova for a one-year term, confirms and </w:t>
            </w:r>
            <w:r w:rsidRPr="006D0633">
              <w:rPr>
                <w:rFonts w:ascii="Arial" w:hAnsi="Arial" w:cs="Arial"/>
                <w:sz w:val="20"/>
              </w:rPr>
              <w:lastRenderedPageBreak/>
              <w:t>ratifies or, to the extent necessary, approves the decision to renew the mandate of Mrs. Anastasiia Usachova for a one-year term mandate, which shall terminate on the date of the annual general meeting of shareholders to be held in 2024.</w:t>
            </w:r>
          </w:p>
        </w:tc>
        <w:tc>
          <w:tcPr>
            <w:tcW w:w="1134" w:type="dxa"/>
          </w:tcPr>
          <w:p w14:paraId="34F7E070" w14:textId="77777777" w:rsidR="00B25454" w:rsidRPr="005240EF" w:rsidRDefault="00B25454" w:rsidP="001606D8">
            <w:pPr>
              <w:jc w:val="center"/>
              <w:rPr>
                <w:rFonts w:ascii="Arial" w:hAnsi="Arial" w:cs="Arial"/>
                <w:sz w:val="20"/>
                <w:szCs w:val="20"/>
              </w:rPr>
            </w:pPr>
          </w:p>
        </w:tc>
        <w:tc>
          <w:tcPr>
            <w:tcW w:w="1134" w:type="dxa"/>
          </w:tcPr>
          <w:p w14:paraId="2469F57E" w14:textId="77777777" w:rsidR="00B25454" w:rsidRPr="005240EF" w:rsidRDefault="00B25454" w:rsidP="001606D8">
            <w:pPr>
              <w:jc w:val="center"/>
              <w:rPr>
                <w:rFonts w:ascii="Arial" w:hAnsi="Arial" w:cs="Arial"/>
                <w:sz w:val="20"/>
                <w:szCs w:val="20"/>
              </w:rPr>
            </w:pPr>
          </w:p>
        </w:tc>
        <w:tc>
          <w:tcPr>
            <w:tcW w:w="1134" w:type="dxa"/>
          </w:tcPr>
          <w:p w14:paraId="0FFB9D39" w14:textId="77777777" w:rsidR="00B25454" w:rsidRPr="005240EF" w:rsidRDefault="00B25454" w:rsidP="001606D8">
            <w:pPr>
              <w:jc w:val="center"/>
              <w:rPr>
                <w:rFonts w:ascii="Arial" w:hAnsi="Arial" w:cs="Arial"/>
                <w:sz w:val="20"/>
                <w:szCs w:val="20"/>
              </w:rPr>
            </w:pPr>
          </w:p>
        </w:tc>
      </w:tr>
      <w:tr w:rsidR="00B25454" w:rsidRPr="005240EF" w14:paraId="4D5BB9AF" w14:textId="77777777" w:rsidTr="00441B8D">
        <w:tc>
          <w:tcPr>
            <w:tcW w:w="283" w:type="dxa"/>
          </w:tcPr>
          <w:p w14:paraId="71A31280" w14:textId="2D6A0F7F" w:rsidR="00B25454" w:rsidRPr="00DC3B4E" w:rsidRDefault="00DC3B4E" w:rsidP="001606D8">
            <w:pPr>
              <w:rPr>
                <w:rFonts w:ascii="Arial" w:hAnsi="Arial" w:cs="Arial"/>
                <w:sz w:val="20"/>
                <w:szCs w:val="20"/>
                <w:lang w:val="uk-UA"/>
              </w:rPr>
            </w:pPr>
            <w:r>
              <w:rPr>
                <w:rFonts w:ascii="Arial" w:hAnsi="Arial" w:cs="Arial"/>
                <w:sz w:val="20"/>
                <w:szCs w:val="20"/>
                <w:lang w:val="uk-UA"/>
              </w:rPr>
              <w:t>12</w:t>
            </w:r>
          </w:p>
        </w:tc>
        <w:tc>
          <w:tcPr>
            <w:tcW w:w="6406" w:type="dxa"/>
          </w:tcPr>
          <w:p w14:paraId="1809BDF3" w14:textId="1C28F595" w:rsidR="00B25454" w:rsidRPr="006D0633" w:rsidRDefault="00AC1C9A" w:rsidP="008D77D6">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 Yuriy Kovalchuk for a one-year term, confirms and ratifies or, to the extent necessary, approves the decision to renew the mandate of Mr. Yuriy Kovalchuk for a one-year term mandate, which shall terminate on the date of the annual general meeting of shareholders to be held in 2024.</w:t>
            </w:r>
          </w:p>
        </w:tc>
        <w:tc>
          <w:tcPr>
            <w:tcW w:w="1134" w:type="dxa"/>
          </w:tcPr>
          <w:p w14:paraId="48C8DA16" w14:textId="77777777" w:rsidR="00B25454" w:rsidRPr="005240EF" w:rsidRDefault="00B25454" w:rsidP="001606D8">
            <w:pPr>
              <w:jc w:val="center"/>
              <w:rPr>
                <w:rFonts w:ascii="Arial" w:hAnsi="Arial" w:cs="Arial"/>
                <w:sz w:val="20"/>
                <w:szCs w:val="20"/>
              </w:rPr>
            </w:pPr>
          </w:p>
        </w:tc>
        <w:tc>
          <w:tcPr>
            <w:tcW w:w="1134" w:type="dxa"/>
          </w:tcPr>
          <w:p w14:paraId="5C634A6B" w14:textId="77777777" w:rsidR="00B25454" w:rsidRPr="005240EF" w:rsidRDefault="00B25454" w:rsidP="001606D8">
            <w:pPr>
              <w:jc w:val="center"/>
              <w:rPr>
                <w:rFonts w:ascii="Arial" w:hAnsi="Arial" w:cs="Arial"/>
                <w:sz w:val="20"/>
                <w:szCs w:val="20"/>
              </w:rPr>
            </w:pPr>
          </w:p>
        </w:tc>
        <w:tc>
          <w:tcPr>
            <w:tcW w:w="1134" w:type="dxa"/>
          </w:tcPr>
          <w:p w14:paraId="682ACF33" w14:textId="77777777" w:rsidR="00B25454" w:rsidRPr="005240EF" w:rsidRDefault="00B25454" w:rsidP="001606D8">
            <w:pPr>
              <w:jc w:val="center"/>
              <w:rPr>
                <w:rFonts w:ascii="Arial" w:hAnsi="Arial" w:cs="Arial"/>
                <w:sz w:val="20"/>
                <w:szCs w:val="20"/>
              </w:rPr>
            </w:pPr>
          </w:p>
        </w:tc>
      </w:tr>
      <w:tr w:rsidR="00B25454" w:rsidRPr="005240EF" w14:paraId="1EDFCE82" w14:textId="77777777" w:rsidTr="00441B8D">
        <w:tc>
          <w:tcPr>
            <w:tcW w:w="283" w:type="dxa"/>
          </w:tcPr>
          <w:p w14:paraId="25B92293" w14:textId="527E066E" w:rsidR="00B25454" w:rsidRPr="00DC3B4E" w:rsidRDefault="00DC3B4E" w:rsidP="001606D8">
            <w:pPr>
              <w:rPr>
                <w:rFonts w:ascii="Arial" w:hAnsi="Arial" w:cs="Arial"/>
                <w:sz w:val="20"/>
                <w:szCs w:val="20"/>
                <w:lang w:val="uk-UA"/>
              </w:rPr>
            </w:pPr>
            <w:r>
              <w:rPr>
                <w:rFonts w:ascii="Arial" w:hAnsi="Arial" w:cs="Arial"/>
                <w:sz w:val="20"/>
                <w:szCs w:val="20"/>
                <w:lang w:val="uk-UA"/>
              </w:rPr>
              <w:t>13</w:t>
            </w:r>
          </w:p>
        </w:tc>
        <w:tc>
          <w:tcPr>
            <w:tcW w:w="6406" w:type="dxa"/>
          </w:tcPr>
          <w:p w14:paraId="4A702EE1" w14:textId="1CBFEA4B" w:rsidR="00B25454" w:rsidRPr="006D0633" w:rsidRDefault="00AC1C9A" w:rsidP="008D77D6">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 Yevgen Osypov for a one-year term, confirms and ratifies or, to the extent necessary, approves the decision to renew the mandate of Mr. Yevgen Osypov for a one-year term mandate, which shall terminate on the date of the annual general meeting of shareholders to be held in 2024.</w:t>
            </w:r>
          </w:p>
        </w:tc>
        <w:tc>
          <w:tcPr>
            <w:tcW w:w="1134" w:type="dxa"/>
          </w:tcPr>
          <w:p w14:paraId="4CC34089" w14:textId="77777777" w:rsidR="00B25454" w:rsidRPr="005240EF" w:rsidRDefault="00B25454" w:rsidP="001606D8">
            <w:pPr>
              <w:jc w:val="center"/>
              <w:rPr>
                <w:rFonts w:ascii="Arial" w:hAnsi="Arial" w:cs="Arial"/>
                <w:sz w:val="20"/>
                <w:szCs w:val="20"/>
              </w:rPr>
            </w:pPr>
          </w:p>
        </w:tc>
        <w:tc>
          <w:tcPr>
            <w:tcW w:w="1134" w:type="dxa"/>
          </w:tcPr>
          <w:p w14:paraId="798F9697" w14:textId="77777777" w:rsidR="00B25454" w:rsidRPr="005240EF" w:rsidRDefault="00B25454" w:rsidP="001606D8">
            <w:pPr>
              <w:jc w:val="center"/>
              <w:rPr>
                <w:rFonts w:ascii="Arial" w:hAnsi="Arial" w:cs="Arial"/>
                <w:sz w:val="20"/>
                <w:szCs w:val="20"/>
              </w:rPr>
            </w:pPr>
          </w:p>
        </w:tc>
        <w:tc>
          <w:tcPr>
            <w:tcW w:w="1134" w:type="dxa"/>
          </w:tcPr>
          <w:p w14:paraId="1491225C" w14:textId="77777777" w:rsidR="00B25454" w:rsidRPr="005240EF" w:rsidRDefault="00B25454" w:rsidP="001606D8">
            <w:pPr>
              <w:jc w:val="center"/>
              <w:rPr>
                <w:rFonts w:ascii="Arial" w:hAnsi="Arial" w:cs="Arial"/>
                <w:sz w:val="20"/>
                <w:szCs w:val="20"/>
              </w:rPr>
            </w:pPr>
          </w:p>
        </w:tc>
      </w:tr>
      <w:tr w:rsidR="00B25454" w:rsidRPr="005240EF" w14:paraId="04560110" w14:textId="77777777" w:rsidTr="00441B8D">
        <w:tc>
          <w:tcPr>
            <w:tcW w:w="283" w:type="dxa"/>
          </w:tcPr>
          <w:p w14:paraId="22B3D369" w14:textId="1978D9A5" w:rsidR="00B25454" w:rsidRPr="00DC3B4E" w:rsidRDefault="00DC3B4E" w:rsidP="001606D8">
            <w:pPr>
              <w:rPr>
                <w:rFonts w:ascii="Arial" w:hAnsi="Arial" w:cs="Arial"/>
                <w:sz w:val="20"/>
                <w:szCs w:val="20"/>
                <w:lang w:val="uk-UA"/>
              </w:rPr>
            </w:pPr>
            <w:r>
              <w:rPr>
                <w:rFonts w:ascii="Arial" w:hAnsi="Arial" w:cs="Arial"/>
                <w:sz w:val="20"/>
                <w:szCs w:val="20"/>
                <w:lang w:val="uk-UA"/>
              </w:rPr>
              <w:t>14</w:t>
            </w:r>
          </w:p>
        </w:tc>
        <w:tc>
          <w:tcPr>
            <w:tcW w:w="6406" w:type="dxa"/>
          </w:tcPr>
          <w:p w14:paraId="67C220E2" w14:textId="3DE00715" w:rsidR="00B25454" w:rsidRPr="006D0633" w:rsidRDefault="00DC3B4E" w:rsidP="008D77D6">
            <w:pPr>
              <w:spacing w:after="200" w:line="276" w:lineRule="auto"/>
              <w:jc w:val="both"/>
              <w:rPr>
                <w:rFonts w:ascii="Arial" w:hAnsi="Arial" w:cs="Arial"/>
                <w:bCs/>
                <w:sz w:val="20"/>
              </w:rPr>
            </w:pPr>
            <w:r w:rsidRPr="006D0633">
              <w:rPr>
                <w:rFonts w:ascii="Arial" w:hAnsi="Arial" w:cs="Arial"/>
                <w:sz w:val="20"/>
              </w:rPr>
              <w:t>The general meeting of shareholders further confirms and ratifies or, to the extent necessary, approves the resolution to appoint Mr. Sergiy Volkov, born on 04 March 1980 in Kyiv, Ukraine, and residing professionally at 49 Obolonskyi Avenue, apartment 71, Kyiv, Ukraine, as executive director of the Company until the next annual general meeting of shareholders of the Company to be held in 2024.</w:t>
            </w:r>
          </w:p>
        </w:tc>
        <w:tc>
          <w:tcPr>
            <w:tcW w:w="1134" w:type="dxa"/>
          </w:tcPr>
          <w:p w14:paraId="1D7471B8" w14:textId="77777777" w:rsidR="00B25454" w:rsidRPr="005240EF" w:rsidRDefault="00B25454" w:rsidP="001606D8">
            <w:pPr>
              <w:jc w:val="center"/>
              <w:rPr>
                <w:rFonts w:ascii="Arial" w:hAnsi="Arial" w:cs="Arial"/>
                <w:sz w:val="20"/>
                <w:szCs w:val="20"/>
              </w:rPr>
            </w:pPr>
          </w:p>
        </w:tc>
        <w:tc>
          <w:tcPr>
            <w:tcW w:w="1134" w:type="dxa"/>
          </w:tcPr>
          <w:p w14:paraId="173B5DBD" w14:textId="77777777" w:rsidR="00B25454" w:rsidRPr="005240EF" w:rsidRDefault="00B25454" w:rsidP="001606D8">
            <w:pPr>
              <w:jc w:val="center"/>
              <w:rPr>
                <w:rFonts w:ascii="Arial" w:hAnsi="Arial" w:cs="Arial"/>
                <w:sz w:val="20"/>
                <w:szCs w:val="20"/>
              </w:rPr>
            </w:pPr>
          </w:p>
        </w:tc>
        <w:tc>
          <w:tcPr>
            <w:tcW w:w="1134" w:type="dxa"/>
          </w:tcPr>
          <w:p w14:paraId="5B87D07C" w14:textId="77777777" w:rsidR="00B25454" w:rsidRPr="005240EF" w:rsidRDefault="00B25454" w:rsidP="001606D8">
            <w:pPr>
              <w:jc w:val="center"/>
              <w:rPr>
                <w:rFonts w:ascii="Arial" w:hAnsi="Arial" w:cs="Arial"/>
                <w:sz w:val="20"/>
                <w:szCs w:val="20"/>
              </w:rPr>
            </w:pPr>
          </w:p>
        </w:tc>
      </w:tr>
      <w:tr w:rsidR="00B25454" w:rsidRPr="005240EF" w14:paraId="038E94F6" w14:textId="77777777" w:rsidTr="00441B8D">
        <w:tc>
          <w:tcPr>
            <w:tcW w:w="283" w:type="dxa"/>
          </w:tcPr>
          <w:p w14:paraId="3F32C14C" w14:textId="2956225E" w:rsidR="00B25454" w:rsidRPr="00DC3B4E" w:rsidRDefault="00DC3B4E" w:rsidP="001606D8">
            <w:pPr>
              <w:rPr>
                <w:rFonts w:ascii="Arial" w:hAnsi="Arial" w:cs="Arial"/>
                <w:sz w:val="20"/>
                <w:szCs w:val="20"/>
                <w:lang w:val="uk-UA"/>
              </w:rPr>
            </w:pPr>
            <w:r>
              <w:rPr>
                <w:rFonts w:ascii="Arial" w:hAnsi="Arial" w:cs="Arial"/>
                <w:sz w:val="20"/>
                <w:szCs w:val="20"/>
                <w:lang w:val="uk-UA"/>
              </w:rPr>
              <w:t>15</w:t>
            </w:r>
          </w:p>
        </w:tc>
        <w:tc>
          <w:tcPr>
            <w:tcW w:w="6406" w:type="dxa"/>
          </w:tcPr>
          <w:p w14:paraId="3094A06F" w14:textId="77777777" w:rsidR="00DC3B4E" w:rsidRDefault="00DC3B4E" w:rsidP="007170BC">
            <w:pPr>
              <w:spacing w:line="276" w:lineRule="auto"/>
              <w:jc w:val="both"/>
              <w:rPr>
                <w:rFonts w:ascii="Arial" w:hAnsi="Arial" w:cs="Arial"/>
                <w:sz w:val="20"/>
                <w:lang w:val="uk-UA"/>
              </w:rPr>
            </w:pPr>
            <w:r w:rsidRPr="006D0633">
              <w:rPr>
                <w:rFonts w:ascii="Arial" w:hAnsi="Arial" w:cs="Arial"/>
                <w:sz w:val="20"/>
              </w:rPr>
              <w:t>The general meeting of shareholders confirms acknowledgment, acknowledges and ratifies the payment of the annual director fees (</w:t>
            </w:r>
            <w:r w:rsidRPr="006D0633">
              <w:rPr>
                <w:rFonts w:ascii="Arial" w:hAnsi="Arial" w:cs="Arial"/>
                <w:i/>
                <w:iCs/>
                <w:sz w:val="20"/>
              </w:rPr>
              <w:t>tantièmes</w:t>
            </w:r>
            <w:r w:rsidRPr="006D0633">
              <w:rPr>
                <w:rFonts w:ascii="Arial" w:hAnsi="Arial" w:cs="Arial"/>
                <w:sz w:val="20"/>
              </w:rPr>
              <w:t xml:space="preserve">) paid to Mr Andrii Miski-Oglu and Mr Mykhailo Mishov, as non-executive directors, for their previous term in office, which amounted in total to one hundred sixty thousand US dollars (USD 160,000.-). </w:t>
            </w:r>
          </w:p>
          <w:p w14:paraId="50DB8C6D" w14:textId="77777777" w:rsidR="00DC3B4E" w:rsidRPr="006D0633" w:rsidRDefault="00DC3B4E" w:rsidP="007170BC">
            <w:pPr>
              <w:spacing w:line="276" w:lineRule="auto"/>
              <w:jc w:val="both"/>
              <w:rPr>
                <w:rFonts w:ascii="Arial" w:hAnsi="Arial" w:cs="Arial"/>
                <w:sz w:val="20"/>
                <w:lang w:val="uk-UA"/>
              </w:rPr>
            </w:pPr>
          </w:p>
          <w:p w14:paraId="11A72417" w14:textId="77777777" w:rsidR="00DC3B4E" w:rsidRDefault="00DC3B4E" w:rsidP="007170BC">
            <w:pPr>
              <w:spacing w:line="276" w:lineRule="auto"/>
              <w:jc w:val="both"/>
              <w:rPr>
                <w:rFonts w:ascii="Arial" w:hAnsi="Arial" w:cs="Arial"/>
                <w:sz w:val="20"/>
                <w:lang w:val="uk-UA"/>
              </w:rPr>
            </w:pPr>
            <w:r w:rsidRPr="006D0633">
              <w:rPr>
                <w:rFonts w:ascii="Arial" w:hAnsi="Arial" w:cs="Arial"/>
                <w:sz w:val="20"/>
              </w:rPr>
              <w:t>The general meeting of shareholders confirms acknowledgment, acknowledges and ratifies the payment of the attendance fees (</w:t>
            </w:r>
            <w:r w:rsidRPr="006D0633">
              <w:rPr>
                <w:rFonts w:ascii="Arial" w:hAnsi="Arial" w:cs="Arial"/>
                <w:i/>
                <w:iCs/>
                <w:sz w:val="20"/>
              </w:rPr>
              <w:t>jetons de présence</w:t>
            </w:r>
            <w:r w:rsidRPr="006D0633">
              <w:rPr>
                <w:rFonts w:ascii="Arial" w:hAnsi="Arial" w:cs="Arial"/>
                <w:sz w:val="20"/>
              </w:rPr>
              <w:t>) to Mrs. Daria Anna Danilczuk, as non-executive director, for her previous term in office which amounts in total to eighty thousand US dollars (USD 80,000.-).</w:t>
            </w:r>
          </w:p>
          <w:p w14:paraId="54204ECF" w14:textId="77777777" w:rsidR="00DC3B4E" w:rsidRPr="006D0633" w:rsidRDefault="00DC3B4E" w:rsidP="007170BC">
            <w:pPr>
              <w:spacing w:line="276" w:lineRule="auto"/>
              <w:jc w:val="both"/>
              <w:rPr>
                <w:rFonts w:ascii="Arial" w:hAnsi="Arial" w:cs="Arial"/>
                <w:sz w:val="20"/>
                <w:lang w:val="uk-UA"/>
              </w:rPr>
            </w:pPr>
          </w:p>
          <w:p w14:paraId="767C4DD6" w14:textId="77777777" w:rsidR="00DC3B4E" w:rsidRDefault="00DC3B4E" w:rsidP="007170BC">
            <w:pPr>
              <w:spacing w:line="276" w:lineRule="auto"/>
              <w:jc w:val="both"/>
              <w:rPr>
                <w:rFonts w:ascii="Arial" w:hAnsi="Arial" w:cs="Arial"/>
                <w:sz w:val="20"/>
                <w:lang w:val="uk-UA"/>
              </w:rPr>
            </w:pPr>
            <w:r w:rsidRPr="006D0633">
              <w:rPr>
                <w:rFonts w:ascii="Arial" w:hAnsi="Arial" w:cs="Arial"/>
                <w:sz w:val="20"/>
              </w:rPr>
              <w:t>The general meeting of shareholders confirms acknowledgment, acknowledges and ratifies the payment of the attendance fees (</w:t>
            </w:r>
            <w:r w:rsidRPr="006D0633">
              <w:rPr>
                <w:rFonts w:ascii="Arial" w:hAnsi="Arial" w:cs="Arial"/>
                <w:i/>
                <w:iCs/>
                <w:sz w:val="20"/>
              </w:rPr>
              <w:t>jetons de présence</w:t>
            </w:r>
            <w:r w:rsidRPr="006D0633">
              <w:rPr>
                <w:rFonts w:ascii="Arial" w:hAnsi="Arial" w:cs="Arial"/>
                <w:sz w:val="20"/>
              </w:rPr>
              <w:t>) to Mrs. Daria Anna Danilczuk, as non-executive director, for the period between 16 September 2022 and 20 December 2022 which amounts in total to twenty thousand nine hundred sixteen US dollars (USD 20,916.-).</w:t>
            </w:r>
          </w:p>
          <w:p w14:paraId="19C30780" w14:textId="77777777" w:rsidR="00DC3B4E" w:rsidRPr="006D0633" w:rsidRDefault="00DC3B4E" w:rsidP="007170BC">
            <w:pPr>
              <w:spacing w:line="276" w:lineRule="auto"/>
              <w:jc w:val="both"/>
              <w:rPr>
                <w:rFonts w:ascii="Arial" w:hAnsi="Arial" w:cs="Arial"/>
                <w:sz w:val="20"/>
                <w:lang w:val="uk-UA"/>
              </w:rPr>
            </w:pPr>
          </w:p>
          <w:p w14:paraId="6A037D9C" w14:textId="77777777" w:rsidR="00DC3B4E" w:rsidRDefault="00DC3B4E" w:rsidP="007170BC">
            <w:pPr>
              <w:spacing w:line="276" w:lineRule="auto"/>
              <w:jc w:val="both"/>
              <w:rPr>
                <w:rFonts w:ascii="Arial" w:hAnsi="Arial" w:cs="Arial"/>
                <w:sz w:val="20"/>
                <w:lang w:val="uk-UA"/>
              </w:rPr>
            </w:pPr>
            <w:r w:rsidRPr="006D0633">
              <w:rPr>
                <w:rFonts w:ascii="Arial" w:hAnsi="Arial" w:cs="Arial"/>
                <w:sz w:val="20"/>
              </w:rPr>
              <w:t>The general meeting of shareholders confirms and ratifies or, to the extent necessary, approves a total gross annual amount of one hundred sixty thousand US dollars (USD 160,000. ) as the annual director fees (</w:t>
            </w:r>
            <w:r w:rsidRPr="006D0633">
              <w:rPr>
                <w:rFonts w:ascii="Arial" w:hAnsi="Arial" w:cs="Arial"/>
                <w:i/>
                <w:iCs/>
                <w:sz w:val="20"/>
              </w:rPr>
              <w:t>tantièmes</w:t>
            </w:r>
            <w:r w:rsidRPr="006D0633">
              <w:rPr>
                <w:rFonts w:ascii="Arial" w:hAnsi="Arial" w:cs="Arial"/>
                <w:sz w:val="20"/>
              </w:rPr>
              <w:t>) of Andrii Miski-Oglu and Mykhailo Mishov, as non-executive directors, for the new one-year mandate, which shall terminate on the date of the annual general meeting of shareholders to be held in 2024.</w:t>
            </w:r>
          </w:p>
          <w:p w14:paraId="22F6A7C9" w14:textId="77777777" w:rsidR="00DC3B4E" w:rsidRPr="006D0633" w:rsidRDefault="00DC3B4E" w:rsidP="007170BC">
            <w:pPr>
              <w:spacing w:line="276" w:lineRule="auto"/>
              <w:jc w:val="both"/>
              <w:rPr>
                <w:rFonts w:ascii="Arial" w:hAnsi="Arial" w:cs="Arial"/>
                <w:sz w:val="20"/>
                <w:lang w:val="uk-UA"/>
              </w:rPr>
            </w:pPr>
          </w:p>
          <w:p w14:paraId="192E688A" w14:textId="6B8F82E3" w:rsidR="00B25454" w:rsidRPr="006D0633" w:rsidRDefault="00DC3B4E" w:rsidP="008D77D6">
            <w:pPr>
              <w:spacing w:after="200" w:line="276" w:lineRule="auto"/>
              <w:jc w:val="both"/>
              <w:rPr>
                <w:rFonts w:ascii="Arial" w:hAnsi="Arial" w:cs="Arial"/>
                <w:bCs/>
                <w:sz w:val="20"/>
              </w:rPr>
            </w:pPr>
            <w:r w:rsidRPr="006D0633">
              <w:rPr>
                <w:rFonts w:ascii="Arial" w:hAnsi="Arial" w:cs="Arial"/>
                <w:sz w:val="20"/>
              </w:rPr>
              <w:t>The general meeting of shareholders confirms and ratifies or, to the extent necessary, approves a total of eight thousand US dollars (USD 8,000) per each statutory session of the board of directors, each statutory session of the audit committee, and each statutory session of the sustainability committee, as attendance fees (</w:t>
            </w:r>
            <w:r w:rsidRPr="006D0633">
              <w:rPr>
                <w:rFonts w:ascii="Arial" w:hAnsi="Arial" w:cs="Arial"/>
                <w:i/>
                <w:iCs/>
                <w:sz w:val="20"/>
              </w:rPr>
              <w:t>jetons de présence</w:t>
            </w:r>
            <w:r w:rsidRPr="006D0633">
              <w:rPr>
                <w:rFonts w:ascii="Arial" w:hAnsi="Arial" w:cs="Arial"/>
                <w:sz w:val="20"/>
              </w:rPr>
              <w:t>) for Mrs. Daria Anna Danilczuk, as non-executive director, for the new one-year mandate, which shall terminate on the date of the annual general meeting of shareholders to be held in 2024.</w:t>
            </w:r>
          </w:p>
        </w:tc>
        <w:tc>
          <w:tcPr>
            <w:tcW w:w="1134" w:type="dxa"/>
          </w:tcPr>
          <w:p w14:paraId="246D2723" w14:textId="77777777" w:rsidR="00B25454" w:rsidRPr="005240EF" w:rsidRDefault="00B25454" w:rsidP="001606D8">
            <w:pPr>
              <w:jc w:val="center"/>
              <w:rPr>
                <w:rFonts w:ascii="Arial" w:hAnsi="Arial" w:cs="Arial"/>
                <w:sz w:val="20"/>
                <w:szCs w:val="20"/>
              </w:rPr>
            </w:pPr>
          </w:p>
        </w:tc>
        <w:tc>
          <w:tcPr>
            <w:tcW w:w="1134" w:type="dxa"/>
          </w:tcPr>
          <w:p w14:paraId="0A833B9D" w14:textId="77777777" w:rsidR="00B25454" w:rsidRPr="005240EF" w:rsidRDefault="00B25454" w:rsidP="001606D8">
            <w:pPr>
              <w:jc w:val="center"/>
              <w:rPr>
                <w:rFonts w:ascii="Arial" w:hAnsi="Arial" w:cs="Arial"/>
                <w:sz w:val="20"/>
                <w:szCs w:val="20"/>
              </w:rPr>
            </w:pPr>
          </w:p>
        </w:tc>
        <w:tc>
          <w:tcPr>
            <w:tcW w:w="1134" w:type="dxa"/>
          </w:tcPr>
          <w:p w14:paraId="6792BDF7" w14:textId="77777777" w:rsidR="00B25454" w:rsidRPr="005240EF" w:rsidRDefault="00B25454" w:rsidP="001606D8">
            <w:pPr>
              <w:jc w:val="center"/>
              <w:rPr>
                <w:rFonts w:ascii="Arial" w:hAnsi="Arial" w:cs="Arial"/>
                <w:sz w:val="20"/>
                <w:szCs w:val="20"/>
              </w:rPr>
            </w:pPr>
          </w:p>
        </w:tc>
      </w:tr>
      <w:tr w:rsidR="00B25454" w:rsidRPr="005240EF" w14:paraId="0D6DB987" w14:textId="77777777" w:rsidTr="00441B8D">
        <w:tc>
          <w:tcPr>
            <w:tcW w:w="283" w:type="dxa"/>
          </w:tcPr>
          <w:p w14:paraId="6381CA07" w14:textId="5936AE5D" w:rsidR="00B25454" w:rsidRPr="00DC3B4E" w:rsidRDefault="00DC3B4E" w:rsidP="001606D8">
            <w:pPr>
              <w:rPr>
                <w:rFonts w:ascii="Arial" w:hAnsi="Arial" w:cs="Arial"/>
                <w:sz w:val="20"/>
                <w:szCs w:val="20"/>
                <w:lang w:val="uk-UA"/>
              </w:rPr>
            </w:pPr>
            <w:r>
              <w:rPr>
                <w:rFonts w:ascii="Arial" w:hAnsi="Arial" w:cs="Arial"/>
                <w:sz w:val="20"/>
                <w:szCs w:val="20"/>
                <w:lang w:val="uk-UA"/>
              </w:rPr>
              <w:t>16</w:t>
            </w:r>
          </w:p>
        </w:tc>
        <w:tc>
          <w:tcPr>
            <w:tcW w:w="6406" w:type="dxa"/>
          </w:tcPr>
          <w:p w14:paraId="05306083" w14:textId="7B3A770E" w:rsidR="00B25454" w:rsidRPr="006D0633" w:rsidRDefault="00DC3B4E" w:rsidP="008D77D6">
            <w:pPr>
              <w:spacing w:after="200" w:line="276" w:lineRule="auto"/>
              <w:jc w:val="both"/>
              <w:rPr>
                <w:rFonts w:ascii="Arial" w:hAnsi="Arial" w:cs="Arial"/>
                <w:bCs/>
                <w:sz w:val="20"/>
              </w:rPr>
            </w:pPr>
            <w:r w:rsidRPr="00346F16">
              <w:rPr>
                <w:rFonts w:ascii="Arial" w:hAnsi="Arial" w:cs="Arial"/>
                <w:sz w:val="20"/>
              </w:rPr>
              <w:t>The general meeting of shareholders, having acknowledged that fees (</w:t>
            </w:r>
            <w:r w:rsidRPr="00346F16">
              <w:rPr>
                <w:rFonts w:ascii="Arial" w:hAnsi="Arial" w:cs="Arial"/>
                <w:i/>
                <w:iCs/>
                <w:sz w:val="20"/>
              </w:rPr>
              <w:t>tantièmes</w:t>
            </w:r>
            <w:r w:rsidRPr="00346F16">
              <w:rPr>
                <w:rFonts w:ascii="Arial" w:hAnsi="Arial" w:cs="Arial"/>
                <w:sz w:val="20"/>
              </w:rPr>
              <w:t>) paid to the executive directors for their previous term as members of the board of directors amounted in total to two hundred forty thousand US dollars (USD 240,000. -), confirms and ratifies or, to the extent necessary, approves the executive directors’ fees for the new one-year mandate, which shall terminate on the date of the annual general meeting of shareholders to be held in 2024, for a total gross annual amount of two hundred forty thousand US dollars (USD 240,000. -) including two hundred thousand US dollars (USD 200,000. -) to be paid to the chairman of the board of directors.</w:t>
            </w:r>
          </w:p>
        </w:tc>
        <w:tc>
          <w:tcPr>
            <w:tcW w:w="1134" w:type="dxa"/>
          </w:tcPr>
          <w:p w14:paraId="2BF33FA2" w14:textId="77777777" w:rsidR="00B25454" w:rsidRPr="005240EF" w:rsidRDefault="00B25454" w:rsidP="001606D8">
            <w:pPr>
              <w:jc w:val="center"/>
              <w:rPr>
                <w:rFonts w:ascii="Arial" w:hAnsi="Arial" w:cs="Arial"/>
                <w:sz w:val="20"/>
                <w:szCs w:val="20"/>
              </w:rPr>
            </w:pPr>
          </w:p>
        </w:tc>
        <w:tc>
          <w:tcPr>
            <w:tcW w:w="1134" w:type="dxa"/>
          </w:tcPr>
          <w:p w14:paraId="2DDCEC9D" w14:textId="77777777" w:rsidR="00B25454" w:rsidRPr="005240EF" w:rsidRDefault="00B25454" w:rsidP="001606D8">
            <w:pPr>
              <w:jc w:val="center"/>
              <w:rPr>
                <w:rFonts w:ascii="Arial" w:hAnsi="Arial" w:cs="Arial"/>
                <w:sz w:val="20"/>
                <w:szCs w:val="20"/>
              </w:rPr>
            </w:pPr>
          </w:p>
        </w:tc>
        <w:tc>
          <w:tcPr>
            <w:tcW w:w="1134" w:type="dxa"/>
          </w:tcPr>
          <w:p w14:paraId="0F6E16CF" w14:textId="77777777" w:rsidR="00B25454" w:rsidRPr="005240EF" w:rsidRDefault="00B25454" w:rsidP="001606D8">
            <w:pPr>
              <w:jc w:val="center"/>
              <w:rPr>
                <w:rFonts w:ascii="Arial" w:hAnsi="Arial" w:cs="Arial"/>
                <w:sz w:val="20"/>
                <w:szCs w:val="20"/>
              </w:rPr>
            </w:pPr>
          </w:p>
        </w:tc>
      </w:tr>
      <w:tr w:rsidR="00B25454" w:rsidRPr="005240EF" w14:paraId="05DBED6A" w14:textId="77777777" w:rsidTr="00441B8D">
        <w:tc>
          <w:tcPr>
            <w:tcW w:w="283" w:type="dxa"/>
          </w:tcPr>
          <w:p w14:paraId="057BA8AA" w14:textId="2A316DC4" w:rsidR="00B25454" w:rsidRPr="00DC3B4E" w:rsidRDefault="00DC3B4E" w:rsidP="001606D8">
            <w:pPr>
              <w:rPr>
                <w:rFonts w:ascii="Arial" w:hAnsi="Arial" w:cs="Arial"/>
                <w:sz w:val="20"/>
                <w:szCs w:val="20"/>
                <w:lang w:val="uk-UA"/>
              </w:rPr>
            </w:pPr>
            <w:r>
              <w:rPr>
                <w:rFonts w:ascii="Arial" w:hAnsi="Arial" w:cs="Arial"/>
                <w:sz w:val="20"/>
                <w:szCs w:val="20"/>
                <w:lang w:val="uk-UA"/>
              </w:rPr>
              <w:t>17</w:t>
            </w:r>
          </w:p>
        </w:tc>
        <w:tc>
          <w:tcPr>
            <w:tcW w:w="6406" w:type="dxa"/>
          </w:tcPr>
          <w:p w14:paraId="740241F8" w14:textId="4C065904" w:rsidR="00B25454" w:rsidRPr="006D0633" w:rsidRDefault="00DC3B4E" w:rsidP="008D77D6">
            <w:pPr>
              <w:spacing w:after="200" w:line="276" w:lineRule="auto"/>
              <w:jc w:val="both"/>
              <w:rPr>
                <w:rFonts w:ascii="Arial" w:hAnsi="Arial" w:cs="Arial"/>
                <w:bCs/>
                <w:sz w:val="20"/>
              </w:rPr>
            </w:pPr>
            <w:r w:rsidRPr="00346F16">
              <w:rPr>
                <w:rFonts w:ascii="Arial" w:hAnsi="Arial" w:cs="Arial"/>
                <w:sz w:val="20"/>
              </w:rPr>
              <w:t>The general meeting of shareholders confirms and ratifies or, to the extent necessary, approves the granting of discharge to the independent auditor of the Company, PwC Société cooperative, having its registered office at 2, rue Gerhard Mercator B.P. L-1014 Luxembourg, registered with the Luxembourg Trade and Companies’ Register under number B65477 for the financial year ended on 30 June 2023.</w:t>
            </w:r>
          </w:p>
        </w:tc>
        <w:tc>
          <w:tcPr>
            <w:tcW w:w="1134" w:type="dxa"/>
          </w:tcPr>
          <w:p w14:paraId="15A9BA7C" w14:textId="77777777" w:rsidR="00B25454" w:rsidRPr="005240EF" w:rsidRDefault="00B25454" w:rsidP="001606D8">
            <w:pPr>
              <w:jc w:val="center"/>
              <w:rPr>
                <w:rFonts w:ascii="Arial" w:hAnsi="Arial" w:cs="Arial"/>
                <w:sz w:val="20"/>
                <w:szCs w:val="20"/>
              </w:rPr>
            </w:pPr>
          </w:p>
        </w:tc>
        <w:tc>
          <w:tcPr>
            <w:tcW w:w="1134" w:type="dxa"/>
          </w:tcPr>
          <w:p w14:paraId="2B63F666" w14:textId="77777777" w:rsidR="00B25454" w:rsidRPr="005240EF" w:rsidRDefault="00B25454" w:rsidP="001606D8">
            <w:pPr>
              <w:jc w:val="center"/>
              <w:rPr>
                <w:rFonts w:ascii="Arial" w:hAnsi="Arial" w:cs="Arial"/>
                <w:sz w:val="20"/>
                <w:szCs w:val="20"/>
              </w:rPr>
            </w:pPr>
          </w:p>
        </w:tc>
        <w:tc>
          <w:tcPr>
            <w:tcW w:w="1134" w:type="dxa"/>
          </w:tcPr>
          <w:p w14:paraId="34F0683E" w14:textId="77777777" w:rsidR="00B25454" w:rsidRPr="005240EF" w:rsidRDefault="00B25454" w:rsidP="001606D8">
            <w:pPr>
              <w:jc w:val="center"/>
              <w:rPr>
                <w:rFonts w:ascii="Arial" w:hAnsi="Arial" w:cs="Arial"/>
                <w:sz w:val="20"/>
                <w:szCs w:val="20"/>
              </w:rPr>
            </w:pPr>
          </w:p>
        </w:tc>
      </w:tr>
      <w:tr w:rsidR="00B25454" w:rsidRPr="005240EF" w14:paraId="7CF61FD1" w14:textId="77777777" w:rsidTr="00441B8D">
        <w:tc>
          <w:tcPr>
            <w:tcW w:w="283" w:type="dxa"/>
          </w:tcPr>
          <w:p w14:paraId="6E590345" w14:textId="2A20BB59" w:rsidR="00B25454" w:rsidRPr="00DC3B4E" w:rsidRDefault="00DC3B4E" w:rsidP="001606D8">
            <w:pPr>
              <w:rPr>
                <w:rFonts w:ascii="Arial" w:hAnsi="Arial" w:cs="Arial"/>
                <w:sz w:val="20"/>
                <w:szCs w:val="20"/>
                <w:lang w:val="uk-UA"/>
              </w:rPr>
            </w:pPr>
            <w:r>
              <w:rPr>
                <w:rFonts w:ascii="Arial" w:hAnsi="Arial" w:cs="Arial"/>
                <w:sz w:val="20"/>
                <w:szCs w:val="20"/>
                <w:lang w:val="uk-UA"/>
              </w:rPr>
              <w:t>18</w:t>
            </w:r>
          </w:p>
        </w:tc>
        <w:tc>
          <w:tcPr>
            <w:tcW w:w="6406" w:type="dxa"/>
          </w:tcPr>
          <w:p w14:paraId="67DF595D" w14:textId="50F8CC8B" w:rsidR="00B25454" w:rsidRPr="006D0633" w:rsidRDefault="00DC3B4E" w:rsidP="008D77D6">
            <w:pPr>
              <w:spacing w:after="200" w:line="276" w:lineRule="auto"/>
              <w:jc w:val="both"/>
              <w:rPr>
                <w:rFonts w:ascii="Arial" w:hAnsi="Arial" w:cs="Arial"/>
                <w:bCs/>
                <w:sz w:val="20"/>
              </w:rPr>
            </w:pPr>
            <w:r w:rsidRPr="00346F16">
              <w:rPr>
                <w:rFonts w:ascii="Arial" w:hAnsi="Arial" w:cs="Arial"/>
                <w:sz w:val="20"/>
              </w:rPr>
              <w:t>The general meeting of shareholders, following proposal by the board of directors to reappoint PwC Société cooperative, having its registered office at 2, rue Gerhard Mercator B.P. L-1014 Luxembourg, registered with the Luxembourg Trade and Companies’ Register under number B65477 as independent auditor of the Company, confirms and ratifies or, to the extent necessary, approves the resolution to reappoint PwC Société cooperative, having its registered office at 2, rue Gerhard Mercator B.P. L-1014 Luxembourg, registered with the Luxembourg Trade and Companies’ Register under number B65477 as independent auditor of the Company for a one-year term mandate, which shall terminate on the date of the annual general meeting of shareholders to be held in 2024.</w:t>
            </w:r>
          </w:p>
        </w:tc>
        <w:tc>
          <w:tcPr>
            <w:tcW w:w="1134" w:type="dxa"/>
          </w:tcPr>
          <w:p w14:paraId="7E7422D1" w14:textId="77777777" w:rsidR="00B25454" w:rsidRPr="005240EF" w:rsidRDefault="00B25454" w:rsidP="001606D8">
            <w:pPr>
              <w:jc w:val="center"/>
              <w:rPr>
                <w:rFonts w:ascii="Arial" w:hAnsi="Arial" w:cs="Arial"/>
                <w:sz w:val="20"/>
                <w:szCs w:val="20"/>
              </w:rPr>
            </w:pPr>
          </w:p>
        </w:tc>
        <w:tc>
          <w:tcPr>
            <w:tcW w:w="1134" w:type="dxa"/>
          </w:tcPr>
          <w:p w14:paraId="4868AA8E" w14:textId="77777777" w:rsidR="00B25454" w:rsidRPr="005240EF" w:rsidRDefault="00B25454" w:rsidP="001606D8">
            <w:pPr>
              <w:jc w:val="center"/>
              <w:rPr>
                <w:rFonts w:ascii="Arial" w:hAnsi="Arial" w:cs="Arial"/>
                <w:sz w:val="20"/>
                <w:szCs w:val="20"/>
              </w:rPr>
            </w:pPr>
          </w:p>
        </w:tc>
        <w:tc>
          <w:tcPr>
            <w:tcW w:w="1134" w:type="dxa"/>
          </w:tcPr>
          <w:p w14:paraId="7263E286" w14:textId="77777777" w:rsidR="00B25454" w:rsidRPr="005240EF" w:rsidRDefault="00B25454" w:rsidP="001606D8">
            <w:pPr>
              <w:jc w:val="center"/>
              <w:rPr>
                <w:rFonts w:ascii="Arial" w:hAnsi="Arial" w:cs="Arial"/>
                <w:sz w:val="20"/>
                <w:szCs w:val="20"/>
              </w:rPr>
            </w:pPr>
          </w:p>
        </w:tc>
      </w:tr>
      <w:tr w:rsidR="00B25454" w:rsidRPr="005240EF" w14:paraId="0154580F" w14:textId="77777777" w:rsidTr="00441B8D">
        <w:tc>
          <w:tcPr>
            <w:tcW w:w="283" w:type="dxa"/>
          </w:tcPr>
          <w:p w14:paraId="50F432D3" w14:textId="18E33362" w:rsidR="00B25454" w:rsidRPr="00DC3B4E" w:rsidRDefault="00DC3B4E" w:rsidP="001606D8">
            <w:pPr>
              <w:rPr>
                <w:rFonts w:ascii="Arial" w:hAnsi="Arial" w:cs="Arial"/>
                <w:sz w:val="20"/>
                <w:szCs w:val="20"/>
                <w:lang w:val="uk-UA"/>
              </w:rPr>
            </w:pPr>
            <w:r>
              <w:rPr>
                <w:rFonts w:ascii="Arial" w:hAnsi="Arial" w:cs="Arial"/>
                <w:sz w:val="20"/>
                <w:szCs w:val="20"/>
                <w:lang w:val="uk-UA"/>
              </w:rPr>
              <w:t>19</w:t>
            </w:r>
          </w:p>
        </w:tc>
        <w:tc>
          <w:tcPr>
            <w:tcW w:w="6406" w:type="dxa"/>
          </w:tcPr>
          <w:p w14:paraId="2AE4C4F7" w14:textId="77777777" w:rsidR="00DC3B4E" w:rsidRDefault="00DC3B4E" w:rsidP="007170BC">
            <w:pPr>
              <w:spacing w:line="276" w:lineRule="auto"/>
              <w:jc w:val="both"/>
              <w:rPr>
                <w:rFonts w:ascii="Arial" w:hAnsi="Arial" w:cs="Arial"/>
                <w:sz w:val="20"/>
                <w:lang w:val="uk-UA"/>
              </w:rPr>
            </w:pPr>
            <w:r w:rsidRPr="00346F16">
              <w:rPr>
                <w:rFonts w:ascii="Arial" w:hAnsi="Arial" w:cs="Arial"/>
                <w:sz w:val="20"/>
              </w:rPr>
              <w:t>The general meeting of shareholders confirms and ratifies or, to the extent necessary, approves the amendment to the management incentive plan and the respective authorization granted and adopted by the extraordinary general meeting held on 30 August 2021 (the “</w:t>
            </w:r>
            <w:r w:rsidRPr="00346F16">
              <w:rPr>
                <w:rFonts w:ascii="Arial" w:hAnsi="Arial" w:cs="Arial"/>
                <w:b/>
                <w:bCs/>
                <w:sz w:val="20"/>
              </w:rPr>
              <w:t>Authorization</w:t>
            </w:r>
            <w:r w:rsidRPr="00346F16">
              <w:rPr>
                <w:rFonts w:ascii="Arial" w:hAnsi="Arial" w:cs="Arial"/>
                <w:sz w:val="20"/>
              </w:rPr>
              <w:t xml:space="preserve">”), and the relevant put option agreements, in order to increase the maximum number of ordinary shares of the Company without nominal value that the current beneficiaries and the new beneficiaries of the put option have the right to sell to the Company and to require the Company to purchase, from two million seven hundred ninety-two thousand four hundred thirty-five (2,792,435) up to two million nine hundred six thousand four hundred forty-five (2,906,445), under the same terms and conditions. </w:t>
            </w:r>
          </w:p>
          <w:p w14:paraId="25650F06" w14:textId="77777777" w:rsidR="00DC3B4E" w:rsidRPr="00346F16" w:rsidRDefault="00DC3B4E" w:rsidP="007170BC">
            <w:pPr>
              <w:spacing w:line="276" w:lineRule="auto"/>
              <w:jc w:val="both"/>
              <w:rPr>
                <w:rFonts w:ascii="Arial" w:hAnsi="Arial" w:cs="Arial"/>
                <w:sz w:val="20"/>
                <w:lang w:val="uk-UA"/>
              </w:rPr>
            </w:pPr>
          </w:p>
          <w:p w14:paraId="434E9DEC" w14:textId="30FE241C" w:rsidR="00B25454" w:rsidRPr="006D0633" w:rsidRDefault="00DC3B4E" w:rsidP="008D77D6">
            <w:pPr>
              <w:spacing w:after="200" w:line="276" w:lineRule="auto"/>
              <w:jc w:val="both"/>
              <w:rPr>
                <w:rFonts w:ascii="Arial" w:hAnsi="Arial" w:cs="Arial"/>
                <w:bCs/>
                <w:sz w:val="20"/>
              </w:rPr>
            </w:pPr>
            <w:r w:rsidRPr="00346F16">
              <w:rPr>
                <w:rFonts w:ascii="Arial" w:hAnsi="Arial" w:cs="Arial"/>
                <w:sz w:val="20"/>
              </w:rPr>
              <w:t>All the remaining terms of the Authorization shall remain unchanged.</w:t>
            </w:r>
          </w:p>
        </w:tc>
        <w:tc>
          <w:tcPr>
            <w:tcW w:w="1134" w:type="dxa"/>
          </w:tcPr>
          <w:p w14:paraId="3A0D3556" w14:textId="77777777" w:rsidR="00B25454" w:rsidRPr="005240EF" w:rsidRDefault="00B25454" w:rsidP="001606D8">
            <w:pPr>
              <w:jc w:val="center"/>
              <w:rPr>
                <w:rFonts w:ascii="Arial" w:hAnsi="Arial" w:cs="Arial"/>
                <w:sz w:val="20"/>
                <w:szCs w:val="20"/>
              </w:rPr>
            </w:pPr>
          </w:p>
        </w:tc>
        <w:tc>
          <w:tcPr>
            <w:tcW w:w="1134" w:type="dxa"/>
          </w:tcPr>
          <w:p w14:paraId="27C3EC7A" w14:textId="77777777" w:rsidR="00B25454" w:rsidRPr="005240EF" w:rsidRDefault="00B25454" w:rsidP="001606D8">
            <w:pPr>
              <w:jc w:val="center"/>
              <w:rPr>
                <w:rFonts w:ascii="Arial" w:hAnsi="Arial" w:cs="Arial"/>
                <w:sz w:val="20"/>
                <w:szCs w:val="20"/>
              </w:rPr>
            </w:pPr>
          </w:p>
        </w:tc>
        <w:tc>
          <w:tcPr>
            <w:tcW w:w="1134" w:type="dxa"/>
          </w:tcPr>
          <w:p w14:paraId="2253BBB2" w14:textId="77777777" w:rsidR="00B25454" w:rsidRPr="005240EF" w:rsidRDefault="00B25454" w:rsidP="001606D8">
            <w:pPr>
              <w:jc w:val="center"/>
              <w:rPr>
                <w:rFonts w:ascii="Arial" w:hAnsi="Arial" w:cs="Arial"/>
                <w:sz w:val="20"/>
                <w:szCs w:val="20"/>
              </w:rPr>
            </w:pPr>
          </w:p>
        </w:tc>
      </w:tr>
      <w:tr w:rsidR="00B25454" w:rsidRPr="005240EF" w14:paraId="5001B198" w14:textId="77777777" w:rsidTr="00441B8D">
        <w:tc>
          <w:tcPr>
            <w:tcW w:w="283" w:type="dxa"/>
          </w:tcPr>
          <w:p w14:paraId="0BF76C45" w14:textId="5C0BECEA" w:rsidR="00B25454" w:rsidRPr="00DC3B4E" w:rsidRDefault="00DC3B4E" w:rsidP="001606D8">
            <w:pPr>
              <w:rPr>
                <w:rFonts w:ascii="Arial" w:hAnsi="Arial" w:cs="Arial"/>
                <w:sz w:val="20"/>
                <w:szCs w:val="20"/>
                <w:lang w:val="uk-UA"/>
              </w:rPr>
            </w:pPr>
            <w:r>
              <w:rPr>
                <w:rFonts w:ascii="Arial" w:hAnsi="Arial" w:cs="Arial"/>
                <w:sz w:val="20"/>
                <w:szCs w:val="20"/>
                <w:lang w:val="uk-UA"/>
              </w:rPr>
              <w:t>20</w:t>
            </w:r>
          </w:p>
        </w:tc>
        <w:tc>
          <w:tcPr>
            <w:tcW w:w="6406" w:type="dxa"/>
          </w:tcPr>
          <w:p w14:paraId="7E39B0C8" w14:textId="77777777" w:rsidR="00DC3B4E" w:rsidRPr="00346F16" w:rsidRDefault="00DC3B4E" w:rsidP="007170BC">
            <w:pPr>
              <w:spacing w:line="276" w:lineRule="auto"/>
              <w:jc w:val="both"/>
              <w:rPr>
                <w:rFonts w:ascii="Arial" w:hAnsi="Arial" w:cs="Arial"/>
                <w:sz w:val="20"/>
              </w:rPr>
            </w:pPr>
            <w:r w:rsidRPr="00346F16">
              <w:rPr>
                <w:rFonts w:ascii="Arial" w:hAnsi="Arial" w:cs="Arial"/>
                <w:sz w:val="20"/>
              </w:rPr>
              <w:t>The general meeting of shareholders noted that, pursuant to the Article 7bis of the Luxembourg law of 24 May 2011 on the exercise of certain rights of shareholders at general meetings, as amended, companies must establish a remuneration policy as regards directors and must submit it to the vote of shareholders at the general meeting.</w:t>
            </w:r>
          </w:p>
          <w:p w14:paraId="063FF72C" w14:textId="77777777" w:rsidR="00DC3B4E" w:rsidRDefault="00DC3B4E" w:rsidP="007170BC">
            <w:pPr>
              <w:spacing w:line="276" w:lineRule="auto"/>
              <w:jc w:val="both"/>
              <w:rPr>
                <w:rFonts w:ascii="Arial" w:hAnsi="Arial" w:cs="Arial"/>
                <w:sz w:val="20"/>
                <w:lang w:val="uk-UA"/>
              </w:rPr>
            </w:pPr>
          </w:p>
          <w:p w14:paraId="5EFA190A" w14:textId="77777777" w:rsidR="00DC3B4E" w:rsidRPr="00346F16" w:rsidRDefault="00DC3B4E" w:rsidP="007170BC">
            <w:pPr>
              <w:spacing w:line="276" w:lineRule="auto"/>
              <w:jc w:val="both"/>
              <w:rPr>
                <w:rFonts w:ascii="Arial" w:hAnsi="Arial" w:cs="Arial"/>
                <w:sz w:val="20"/>
              </w:rPr>
            </w:pPr>
            <w:r w:rsidRPr="00346F16">
              <w:rPr>
                <w:rFonts w:ascii="Arial" w:hAnsi="Arial" w:cs="Arial"/>
                <w:sz w:val="20"/>
              </w:rPr>
              <w:t>The general meeting of shareholders further noted that according to the article 5.2.4 of the Company’s corporate governance charter, the nomination and remuneration committee of the Company is in charge of the establishment of the remuneration policies and has therefore drawn up an updated remuneration policy of the directors of the Company in the form as substantially set out in the Schedule 1 attached hereto (the “</w:t>
            </w:r>
            <w:r w:rsidRPr="00346F16">
              <w:rPr>
                <w:rFonts w:ascii="Arial" w:hAnsi="Arial" w:cs="Arial"/>
                <w:b/>
                <w:bCs/>
                <w:sz w:val="20"/>
              </w:rPr>
              <w:t>Remuneration Policy</w:t>
            </w:r>
            <w:r w:rsidRPr="00346F16">
              <w:rPr>
                <w:rFonts w:ascii="Arial" w:hAnsi="Arial" w:cs="Arial"/>
                <w:sz w:val="20"/>
              </w:rPr>
              <w:t>”) and has presented such Remuneration Policy to the vote of the shareholders at the present general meeting of the shareholders of the Company.</w:t>
            </w:r>
          </w:p>
          <w:p w14:paraId="3B9F8E78" w14:textId="77777777" w:rsidR="00DC3B4E" w:rsidRDefault="00DC3B4E" w:rsidP="007170BC">
            <w:pPr>
              <w:spacing w:line="276" w:lineRule="auto"/>
              <w:jc w:val="both"/>
              <w:rPr>
                <w:rFonts w:ascii="Arial" w:hAnsi="Arial" w:cs="Arial"/>
                <w:sz w:val="20"/>
                <w:lang w:val="uk-UA"/>
              </w:rPr>
            </w:pPr>
          </w:p>
          <w:p w14:paraId="2E014C50" w14:textId="73295267" w:rsidR="00B25454" w:rsidRPr="006D0633" w:rsidRDefault="00DC3B4E" w:rsidP="008D77D6">
            <w:pPr>
              <w:spacing w:after="200" w:line="276" w:lineRule="auto"/>
              <w:jc w:val="both"/>
              <w:rPr>
                <w:rFonts w:ascii="Arial" w:hAnsi="Arial" w:cs="Arial"/>
                <w:bCs/>
                <w:sz w:val="20"/>
              </w:rPr>
            </w:pPr>
            <w:r w:rsidRPr="00346F16">
              <w:rPr>
                <w:rFonts w:ascii="Arial" w:hAnsi="Arial" w:cs="Arial"/>
                <w:sz w:val="20"/>
              </w:rPr>
              <w:t>The general meeting of the shareholders of the Company confirms and ratifies or, to the extent necessary, approves the amended Remuneration Policy.</w:t>
            </w:r>
          </w:p>
        </w:tc>
        <w:tc>
          <w:tcPr>
            <w:tcW w:w="1134" w:type="dxa"/>
          </w:tcPr>
          <w:p w14:paraId="02D96A37" w14:textId="77777777" w:rsidR="00B25454" w:rsidRPr="005240EF" w:rsidRDefault="00B25454" w:rsidP="001606D8">
            <w:pPr>
              <w:jc w:val="center"/>
              <w:rPr>
                <w:rFonts w:ascii="Arial" w:hAnsi="Arial" w:cs="Arial"/>
                <w:sz w:val="20"/>
                <w:szCs w:val="20"/>
              </w:rPr>
            </w:pPr>
          </w:p>
        </w:tc>
        <w:tc>
          <w:tcPr>
            <w:tcW w:w="1134" w:type="dxa"/>
          </w:tcPr>
          <w:p w14:paraId="69CC6897" w14:textId="77777777" w:rsidR="00B25454" w:rsidRPr="005240EF" w:rsidRDefault="00B25454" w:rsidP="001606D8">
            <w:pPr>
              <w:jc w:val="center"/>
              <w:rPr>
                <w:rFonts w:ascii="Arial" w:hAnsi="Arial" w:cs="Arial"/>
                <w:sz w:val="20"/>
                <w:szCs w:val="20"/>
              </w:rPr>
            </w:pPr>
          </w:p>
        </w:tc>
        <w:tc>
          <w:tcPr>
            <w:tcW w:w="1134" w:type="dxa"/>
          </w:tcPr>
          <w:p w14:paraId="61D553EE" w14:textId="77777777" w:rsidR="00B25454" w:rsidRPr="005240EF" w:rsidRDefault="00B25454" w:rsidP="001606D8">
            <w:pPr>
              <w:jc w:val="center"/>
              <w:rPr>
                <w:rFonts w:ascii="Arial" w:hAnsi="Arial" w:cs="Arial"/>
                <w:sz w:val="20"/>
                <w:szCs w:val="20"/>
              </w:rPr>
            </w:pPr>
          </w:p>
        </w:tc>
      </w:tr>
    </w:tbl>
    <w:p w14:paraId="71531720" w14:textId="77777777" w:rsidR="000003E7" w:rsidRPr="005240EF" w:rsidRDefault="000003E7" w:rsidP="00844BFA">
      <w:pPr>
        <w:outlineLvl w:val="0"/>
        <w:rPr>
          <w:rFonts w:ascii="Arial" w:hAnsi="Arial" w:cs="Arial"/>
          <w:i/>
          <w:sz w:val="20"/>
          <w:szCs w:val="20"/>
          <w:lang w:val="uk-UA"/>
        </w:rPr>
      </w:pPr>
    </w:p>
    <w:p w14:paraId="1BAB16DF" w14:textId="77777777" w:rsidR="00397635" w:rsidRPr="005240EF" w:rsidRDefault="00844BFA" w:rsidP="00397635">
      <w:pPr>
        <w:outlineLvl w:val="0"/>
        <w:rPr>
          <w:rFonts w:ascii="Arial" w:hAnsi="Arial" w:cs="Arial"/>
          <w:i/>
          <w:sz w:val="20"/>
          <w:szCs w:val="20"/>
        </w:rPr>
      </w:pPr>
      <w:r w:rsidRPr="005240EF">
        <w:rPr>
          <w:rFonts w:ascii="Arial" w:hAnsi="Arial" w:cs="Arial"/>
          <w:i/>
          <w:sz w:val="20"/>
          <w:szCs w:val="20"/>
        </w:rPr>
        <w:t>Please indicate your choice by putting a cross (“</w:t>
      </w:r>
      <w:r w:rsidRPr="005240EF">
        <w:rPr>
          <w:rFonts w:ascii="Arial" w:hAnsi="Arial" w:cs="Arial"/>
          <w:b/>
          <w:i/>
          <w:sz w:val="20"/>
          <w:szCs w:val="20"/>
        </w:rPr>
        <w:t>X</w:t>
      </w:r>
      <w:r w:rsidRPr="005240EF">
        <w:rPr>
          <w:rFonts w:ascii="Arial" w:hAnsi="Arial" w:cs="Arial"/>
          <w:i/>
          <w:sz w:val="20"/>
          <w:szCs w:val="20"/>
        </w:rPr>
        <w:t>”) in the relevant box</w:t>
      </w:r>
      <w:r w:rsidR="00397635" w:rsidRPr="005240EF">
        <w:rPr>
          <w:rFonts w:ascii="Arial" w:hAnsi="Arial" w:cs="Arial"/>
          <w:i/>
          <w:sz w:val="20"/>
          <w:szCs w:val="20"/>
        </w:rPr>
        <w:t xml:space="preserve"> </w:t>
      </w:r>
      <w:r w:rsidR="00397635" w:rsidRPr="005240EF">
        <w:rPr>
          <w:rFonts w:ascii="Arial" w:hAnsi="Arial" w:cs="Arial"/>
          <w:sz w:val="20"/>
          <w:szCs w:val="20"/>
        </w:rPr>
        <w:t>opposite each resolution how you wish your votes to be cast (see Note 1).</w:t>
      </w:r>
    </w:p>
    <w:p w14:paraId="467C325B" w14:textId="77777777" w:rsidR="00397635" w:rsidRPr="005240EF" w:rsidRDefault="00397635" w:rsidP="00397635">
      <w:pPr>
        <w:tabs>
          <w:tab w:val="left" w:pos="0"/>
        </w:tabs>
        <w:rPr>
          <w:rFonts w:ascii="Arial" w:hAnsi="Arial" w:cs="Arial"/>
          <w:sz w:val="20"/>
          <w:szCs w:val="20"/>
        </w:rPr>
      </w:pPr>
    </w:p>
    <w:p w14:paraId="3AF3BC96" w14:textId="77777777" w:rsidR="00397635" w:rsidRPr="005240EF" w:rsidRDefault="00397635" w:rsidP="00397635">
      <w:pPr>
        <w:tabs>
          <w:tab w:val="left" w:pos="0"/>
        </w:tabs>
        <w:rPr>
          <w:rFonts w:ascii="Arial" w:hAnsi="Arial" w:cs="Arial"/>
          <w:sz w:val="20"/>
          <w:szCs w:val="20"/>
        </w:rPr>
      </w:pPr>
      <w:r w:rsidRPr="005240EF">
        <w:rPr>
          <w:rFonts w:ascii="Arial" w:hAnsi="Arial" w:cs="Arial"/>
          <w:sz w:val="20"/>
          <w:szCs w:val="20"/>
        </w:rPr>
        <w:t>Signature(s)</w:t>
      </w:r>
      <w:r w:rsidRPr="005240EF">
        <w:rPr>
          <w:rFonts w:ascii="Arial" w:hAnsi="Arial" w:cs="Arial"/>
          <w:sz w:val="20"/>
          <w:szCs w:val="20"/>
        </w:rPr>
        <w:tab/>
        <w:t>…………………………………………….. (see Notes 2)</w:t>
      </w:r>
    </w:p>
    <w:p w14:paraId="33969AF0" w14:textId="77777777" w:rsidR="00397635" w:rsidRPr="005240EF" w:rsidRDefault="00397635" w:rsidP="00397635">
      <w:pPr>
        <w:tabs>
          <w:tab w:val="left" w:pos="0"/>
        </w:tabs>
        <w:rPr>
          <w:rFonts w:ascii="Arial" w:hAnsi="Arial" w:cs="Arial"/>
          <w:sz w:val="20"/>
          <w:szCs w:val="20"/>
        </w:rPr>
      </w:pPr>
    </w:p>
    <w:p w14:paraId="33C2B7DD" w14:textId="77777777" w:rsidR="00397635" w:rsidRPr="005240EF" w:rsidRDefault="00397635" w:rsidP="00397635">
      <w:pPr>
        <w:tabs>
          <w:tab w:val="left" w:pos="0"/>
        </w:tabs>
        <w:rPr>
          <w:rFonts w:ascii="Arial" w:hAnsi="Arial" w:cs="Arial"/>
          <w:sz w:val="20"/>
          <w:szCs w:val="20"/>
        </w:rPr>
      </w:pPr>
      <w:r w:rsidRPr="005240EF">
        <w:rPr>
          <w:rFonts w:ascii="Arial" w:hAnsi="Arial" w:cs="Arial"/>
          <w:sz w:val="20"/>
          <w:szCs w:val="20"/>
        </w:rPr>
        <w:t>Name:</w:t>
      </w:r>
      <w:r w:rsidRPr="005240EF">
        <w:rPr>
          <w:rFonts w:ascii="Arial" w:hAnsi="Arial" w:cs="Arial"/>
          <w:sz w:val="20"/>
          <w:szCs w:val="20"/>
        </w:rPr>
        <w:tab/>
      </w:r>
      <w:r w:rsidRPr="005240EF">
        <w:rPr>
          <w:rFonts w:ascii="Arial" w:hAnsi="Arial" w:cs="Arial"/>
          <w:sz w:val="20"/>
          <w:szCs w:val="20"/>
        </w:rPr>
        <w:tab/>
        <w:t>…………………………………………….. (see Notes 2)</w:t>
      </w:r>
    </w:p>
    <w:p w14:paraId="5014687C" w14:textId="77777777" w:rsidR="00397635" w:rsidRPr="005240EF" w:rsidRDefault="00397635" w:rsidP="00397635">
      <w:pPr>
        <w:tabs>
          <w:tab w:val="left" w:pos="0"/>
        </w:tabs>
        <w:rPr>
          <w:rFonts w:ascii="Arial" w:hAnsi="Arial" w:cs="Arial"/>
          <w:sz w:val="20"/>
          <w:szCs w:val="20"/>
        </w:rPr>
      </w:pPr>
    </w:p>
    <w:p w14:paraId="39F936A9" w14:textId="77777777" w:rsidR="00397635" w:rsidRPr="005240EF" w:rsidRDefault="00397635" w:rsidP="00397635">
      <w:pPr>
        <w:tabs>
          <w:tab w:val="left" w:pos="0"/>
        </w:tabs>
        <w:rPr>
          <w:rFonts w:ascii="Arial" w:hAnsi="Arial" w:cs="Arial"/>
          <w:sz w:val="20"/>
          <w:szCs w:val="20"/>
        </w:rPr>
      </w:pPr>
      <w:r w:rsidRPr="005240EF">
        <w:rPr>
          <w:rFonts w:ascii="Arial" w:hAnsi="Arial" w:cs="Arial"/>
          <w:sz w:val="20"/>
          <w:szCs w:val="20"/>
        </w:rPr>
        <w:t>Title:</w:t>
      </w:r>
      <w:r w:rsidRPr="005240EF">
        <w:rPr>
          <w:rFonts w:ascii="Arial" w:hAnsi="Arial" w:cs="Arial"/>
          <w:sz w:val="20"/>
          <w:szCs w:val="20"/>
        </w:rPr>
        <w:tab/>
      </w:r>
      <w:r w:rsidRPr="005240EF">
        <w:rPr>
          <w:rFonts w:ascii="Arial" w:hAnsi="Arial" w:cs="Arial"/>
          <w:sz w:val="20"/>
          <w:szCs w:val="20"/>
        </w:rPr>
        <w:tab/>
        <w:t>……………………………………………..</w:t>
      </w:r>
    </w:p>
    <w:p w14:paraId="28B2D487" w14:textId="77777777" w:rsidR="00397635" w:rsidRPr="005240EF" w:rsidRDefault="00397635" w:rsidP="00397635">
      <w:pPr>
        <w:tabs>
          <w:tab w:val="left" w:pos="0"/>
        </w:tabs>
        <w:rPr>
          <w:rFonts w:ascii="Arial" w:hAnsi="Arial" w:cs="Arial"/>
          <w:sz w:val="20"/>
          <w:szCs w:val="20"/>
        </w:rPr>
      </w:pPr>
    </w:p>
    <w:p w14:paraId="6F8FFE6E" w14:textId="77777777" w:rsidR="00397635" w:rsidRPr="005240EF" w:rsidRDefault="00397635" w:rsidP="00397635">
      <w:pPr>
        <w:tabs>
          <w:tab w:val="left" w:pos="0"/>
        </w:tabs>
        <w:rPr>
          <w:rFonts w:ascii="Arial" w:hAnsi="Arial" w:cs="Arial"/>
          <w:sz w:val="20"/>
          <w:szCs w:val="20"/>
        </w:rPr>
      </w:pPr>
    </w:p>
    <w:p w14:paraId="0220B56E" w14:textId="77777777" w:rsidR="00397635" w:rsidRPr="005240EF" w:rsidRDefault="009B5F30" w:rsidP="00397635">
      <w:pPr>
        <w:tabs>
          <w:tab w:val="left" w:pos="0"/>
        </w:tabs>
        <w:rPr>
          <w:rFonts w:ascii="Arial" w:hAnsi="Arial" w:cs="Arial"/>
          <w:sz w:val="20"/>
          <w:szCs w:val="20"/>
        </w:rPr>
      </w:pPr>
      <w:r w:rsidRPr="005240EF">
        <w:rPr>
          <w:rFonts w:ascii="Arial" w:hAnsi="Arial" w:cs="Arial"/>
          <w:sz w:val="20"/>
          <w:szCs w:val="20"/>
        </w:rPr>
        <w:t>Date</w:t>
      </w:r>
      <w:r w:rsidRPr="005240EF">
        <w:rPr>
          <w:rFonts w:ascii="Arial" w:hAnsi="Arial" w:cs="Arial"/>
          <w:sz w:val="20"/>
          <w:szCs w:val="20"/>
        </w:rPr>
        <w:tab/>
      </w:r>
      <w:r w:rsidRPr="005240EF">
        <w:rPr>
          <w:rFonts w:ascii="Arial" w:hAnsi="Arial" w:cs="Arial"/>
          <w:sz w:val="20"/>
          <w:szCs w:val="20"/>
        </w:rPr>
        <w:tab/>
        <w:t>……………………………………………..</w:t>
      </w:r>
    </w:p>
    <w:p w14:paraId="3BDCECFE" w14:textId="77777777" w:rsidR="00397635" w:rsidRPr="005240EF" w:rsidRDefault="00397635" w:rsidP="00397635">
      <w:pPr>
        <w:tabs>
          <w:tab w:val="left" w:pos="0"/>
        </w:tabs>
        <w:rPr>
          <w:rFonts w:ascii="Arial" w:hAnsi="Arial" w:cs="Arial"/>
          <w:sz w:val="20"/>
          <w:szCs w:val="20"/>
        </w:rPr>
      </w:pPr>
    </w:p>
    <w:p w14:paraId="36B914D8" w14:textId="77777777" w:rsidR="0052697F" w:rsidRPr="005240EF" w:rsidRDefault="00397635" w:rsidP="0052697F">
      <w:pPr>
        <w:rPr>
          <w:rFonts w:ascii="Arial" w:hAnsi="Arial" w:cs="Arial"/>
          <w:sz w:val="14"/>
          <w:szCs w:val="14"/>
        </w:rPr>
      </w:pPr>
      <w:r w:rsidRPr="005240EF">
        <w:rPr>
          <w:rFonts w:ascii="Arial" w:hAnsi="Arial" w:cs="Arial"/>
          <w:b/>
          <w:bCs/>
          <w:sz w:val="14"/>
          <w:szCs w:val="14"/>
        </w:rPr>
        <w:t>Notes:</w:t>
      </w:r>
    </w:p>
    <w:p w14:paraId="75617CC1" w14:textId="77777777" w:rsidR="0052697F" w:rsidRPr="005240EF" w:rsidRDefault="00397635" w:rsidP="0052697F">
      <w:pPr>
        <w:pStyle w:val="ListParagraph"/>
        <w:numPr>
          <w:ilvl w:val="0"/>
          <w:numId w:val="8"/>
        </w:numPr>
        <w:rPr>
          <w:rFonts w:ascii="Arial" w:hAnsi="Arial" w:cs="Arial"/>
          <w:sz w:val="14"/>
          <w:szCs w:val="14"/>
        </w:rPr>
      </w:pPr>
      <w:r w:rsidRPr="005240EF">
        <w:rPr>
          <w:rFonts w:ascii="Arial" w:hAnsi="Arial" w:cs="Arial"/>
          <w:sz w:val="14"/>
          <w:szCs w:val="14"/>
        </w:rPr>
        <w:t>If you wish your proxy to cast all of your votes for or against a resolution you should insert an ‘X’ in the appropriate box. If you wish your proxy to cast only certain votes for and certain votes against, insert the relevant number of shares in the appropriate box. If you do not do so your proxy may vote or abstain at his discretion.</w:t>
      </w:r>
    </w:p>
    <w:p w14:paraId="37FBF399" w14:textId="77777777" w:rsidR="0052697F" w:rsidRPr="005240EF" w:rsidRDefault="00397635" w:rsidP="0052697F">
      <w:pPr>
        <w:pStyle w:val="ListParagraph"/>
        <w:numPr>
          <w:ilvl w:val="0"/>
          <w:numId w:val="8"/>
        </w:numPr>
        <w:rPr>
          <w:rFonts w:ascii="Arial" w:hAnsi="Arial" w:cs="Arial"/>
          <w:sz w:val="14"/>
          <w:szCs w:val="14"/>
        </w:rPr>
      </w:pPr>
      <w:r w:rsidRPr="005240EF">
        <w:rPr>
          <w:rFonts w:ascii="Arial" w:hAnsi="Arial" w:cs="Arial"/>
          <w:sz w:val="14"/>
          <w:szCs w:val="14"/>
        </w:rPr>
        <w:t xml:space="preserve">In the case of a body corporate this proxy form must be executed under seal or under the hand of an officer or attorney authorised in writing.  </w:t>
      </w:r>
    </w:p>
    <w:p w14:paraId="5EFD9F94" w14:textId="2B494AEC" w:rsidR="00115DD9" w:rsidRPr="005240EF" w:rsidRDefault="00397635" w:rsidP="002600F5">
      <w:pPr>
        <w:pStyle w:val="ListParagraph"/>
        <w:numPr>
          <w:ilvl w:val="0"/>
          <w:numId w:val="8"/>
        </w:numPr>
        <w:rPr>
          <w:rFonts w:ascii="Arial" w:hAnsi="Arial" w:cs="Arial"/>
          <w:b/>
          <w:sz w:val="20"/>
          <w:szCs w:val="20"/>
          <w:u w:val="single"/>
        </w:rPr>
      </w:pPr>
      <w:r w:rsidRPr="005240EF">
        <w:rPr>
          <w:rFonts w:ascii="Arial" w:hAnsi="Arial" w:cs="Arial"/>
          <w:sz w:val="14"/>
          <w:szCs w:val="14"/>
        </w:rPr>
        <w:t xml:space="preserve">If you wish to appoint someone other than the Chairman please delete “the Chairman of the meeting, or” and insert in the place provided the name and address of your appointee, who need not be a </w:t>
      </w:r>
      <w:r w:rsidR="00D13386" w:rsidRPr="005240EF">
        <w:rPr>
          <w:rFonts w:ascii="Arial" w:hAnsi="Arial" w:cs="Arial"/>
          <w:sz w:val="14"/>
          <w:szCs w:val="14"/>
        </w:rPr>
        <w:t>s</w:t>
      </w:r>
      <w:r w:rsidRPr="005240EF">
        <w:rPr>
          <w:rFonts w:ascii="Arial" w:hAnsi="Arial" w:cs="Arial"/>
          <w:sz w:val="14"/>
          <w:szCs w:val="14"/>
        </w:rPr>
        <w:t>hareholder. Any such amendment must be initialled.</w:t>
      </w:r>
      <w:r w:rsidR="00966FD2" w:rsidRPr="005240EF">
        <w:rPr>
          <w:rFonts w:ascii="Arial" w:hAnsi="Arial" w:cs="Arial"/>
          <w:sz w:val="14"/>
          <w:szCs w:val="14"/>
          <w:lang w:val="uk-UA"/>
        </w:rPr>
        <w:t xml:space="preserve"> </w:t>
      </w:r>
      <w:r w:rsidR="00115DD9" w:rsidRPr="005240EF">
        <w:rPr>
          <w:rFonts w:ascii="Arial" w:hAnsi="Arial" w:cs="Arial"/>
          <w:b/>
          <w:sz w:val="20"/>
          <w:szCs w:val="20"/>
          <w:u w:val="single"/>
        </w:rPr>
        <w:br w:type="page"/>
      </w:r>
    </w:p>
    <w:p w14:paraId="766E6E26" w14:textId="77777777" w:rsidR="00034BD3" w:rsidRPr="007B0B83" w:rsidRDefault="00034BD3" w:rsidP="00034BD3">
      <w:pPr>
        <w:jc w:val="center"/>
        <w:rPr>
          <w:rFonts w:ascii="Arial" w:hAnsi="Arial" w:cs="Arial"/>
          <w:b/>
          <w:sz w:val="20"/>
          <w:szCs w:val="20"/>
          <w:u w:val="single"/>
        </w:rPr>
      </w:pPr>
      <w:bookmarkStart w:id="1" w:name="_Hlk55306175"/>
      <w:r w:rsidRPr="007B0B83">
        <w:rPr>
          <w:rFonts w:ascii="Arial" w:hAnsi="Arial" w:cs="Arial"/>
          <w:b/>
          <w:sz w:val="20"/>
          <w:szCs w:val="20"/>
          <w:u w:val="single"/>
        </w:rPr>
        <w:lastRenderedPageBreak/>
        <w:t xml:space="preserve">IMPORTANT INFORMATION FOR PARTICIPATING IN THE </w:t>
      </w:r>
      <w:r>
        <w:rPr>
          <w:rFonts w:ascii="Arial" w:hAnsi="Arial" w:cs="Arial"/>
          <w:b/>
          <w:sz w:val="20"/>
          <w:szCs w:val="20"/>
          <w:u w:val="single"/>
        </w:rPr>
        <w:t>EXTRAORDINARY</w:t>
      </w:r>
      <w:r w:rsidRPr="007B0B83">
        <w:rPr>
          <w:rFonts w:ascii="Arial" w:hAnsi="Arial" w:cs="Arial"/>
          <w:b/>
          <w:sz w:val="20"/>
          <w:szCs w:val="20"/>
          <w:u w:val="single"/>
        </w:rPr>
        <w:t xml:space="preserve"> GENERAL MEETING OF SHAREHOLDERS</w:t>
      </w:r>
    </w:p>
    <w:p w14:paraId="2D729B74" w14:textId="77777777" w:rsidR="007C671F" w:rsidRDefault="007C671F" w:rsidP="00034BD3">
      <w:pPr>
        <w:jc w:val="both"/>
        <w:rPr>
          <w:rFonts w:ascii="Arial" w:hAnsi="Arial" w:cs="Arial"/>
          <w:sz w:val="20"/>
          <w:szCs w:val="20"/>
        </w:rPr>
      </w:pPr>
      <w:bookmarkStart w:id="2" w:name="_Hlk55304835"/>
      <w:bookmarkEnd w:id="1"/>
    </w:p>
    <w:p w14:paraId="68C1F524" w14:textId="77C4CE5A" w:rsidR="00DC3B4E" w:rsidRPr="00DC3B4E" w:rsidRDefault="00DC3B4E" w:rsidP="00DC3B4E">
      <w:pPr>
        <w:spacing w:after="200" w:line="276" w:lineRule="auto"/>
        <w:jc w:val="both"/>
        <w:rPr>
          <w:rFonts w:ascii="Arial" w:eastAsiaTheme="minorHAnsi" w:hAnsi="Arial" w:cs="Arial"/>
          <w:sz w:val="20"/>
          <w:szCs w:val="20"/>
          <w:lang w:eastAsia="en-US"/>
        </w:rPr>
      </w:pPr>
      <w:bookmarkStart w:id="3" w:name="_Hlk171443735"/>
      <w:bookmarkEnd w:id="2"/>
      <w:r w:rsidRPr="00DC3B4E">
        <w:rPr>
          <w:rFonts w:ascii="Arial" w:eastAsiaTheme="minorHAnsi" w:hAnsi="Arial" w:cs="Arial"/>
          <w:sz w:val="20"/>
          <w:szCs w:val="20"/>
          <w:lang w:eastAsia="en-US"/>
        </w:rPr>
        <w:t>This information has been prepared to indicate the steps that should be taken by the shareholders in order to participate in the general meeting of shareholders. This document should be read in conjunction with the Company’s articles of association and applicable provisions of Luxembourg law.</w:t>
      </w:r>
    </w:p>
    <w:p w14:paraId="73E64AB4" w14:textId="77777777" w:rsidR="00DC3B4E" w:rsidRPr="00DC3B4E" w:rsidRDefault="00DC3B4E" w:rsidP="00DC3B4E">
      <w:pPr>
        <w:spacing w:after="200" w:line="276" w:lineRule="auto"/>
        <w:jc w:val="both"/>
        <w:rPr>
          <w:rFonts w:ascii="Arial" w:eastAsiaTheme="minorHAnsi" w:hAnsi="Arial" w:cs="Arial"/>
          <w:sz w:val="20"/>
          <w:szCs w:val="20"/>
          <w:lang w:eastAsia="en-US"/>
        </w:rPr>
      </w:pPr>
      <w:bookmarkStart w:id="4" w:name="_Hlk55304717"/>
      <w:r w:rsidRPr="00DC3B4E">
        <w:rPr>
          <w:rFonts w:ascii="Arial" w:eastAsiaTheme="minorHAnsi" w:hAnsi="Arial" w:cs="Arial"/>
          <w:sz w:val="20"/>
          <w:szCs w:val="20"/>
          <w:lang w:eastAsia="en-US"/>
        </w:rPr>
        <w:t xml:space="preserve">The Company’s issued share capital is set at </w:t>
      </w:r>
      <w:r w:rsidRPr="00DC3B4E">
        <w:rPr>
          <w:rFonts w:ascii="Arial" w:eastAsiaTheme="minorHAnsi" w:hAnsi="Arial" w:cs="Arial"/>
          <w:bCs/>
          <w:sz w:val="20"/>
          <w:szCs w:val="20"/>
          <w:lang w:eastAsia="en-US"/>
        </w:rPr>
        <w:t>seven million seven hundred forty-eight thousand two hundred ninety-two US Dollars and twenty-three cents (USD 7,748,292.23)</w:t>
      </w:r>
      <w:r w:rsidRPr="00DC3B4E">
        <w:rPr>
          <w:rFonts w:ascii="Arial" w:eastAsiaTheme="minorHAnsi" w:hAnsi="Arial" w:cs="Arial"/>
          <w:sz w:val="20"/>
          <w:szCs w:val="20"/>
          <w:lang w:eastAsia="en-US"/>
        </w:rPr>
        <w:t xml:space="preserve"> and is divided into two hundred ninety-three million four hundred twenty-nine thousand two hundred and thirty (293,429,230) shares without indication of a nominal value. Each voting share entitles the holder thereof to one vote.</w:t>
      </w:r>
      <w:bookmarkEnd w:id="4"/>
    </w:p>
    <w:p w14:paraId="64CCD96B" w14:textId="77777777" w:rsidR="00DC3B4E" w:rsidRPr="00DC3B4E" w:rsidRDefault="00DC3B4E" w:rsidP="00DC3B4E">
      <w:pPr>
        <w:spacing w:after="200" w:line="276" w:lineRule="auto"/>
        <w:jc w:val="both"/>
        <w:rPr>
          <w:rFonts w:ascii="Arial" w:eastAsiaTheme="minorHAnsi" w:hAnsi="Arial" w:cs="Arial"/>
          <w:b/>
          <w:sz w:val="20"/>
          <w:szCs w:val="20"/>
          <w:lang w:eastAsia="en-US"/>
        </w:rPr>
      </w:pPr>
      <w:r w:rsidRPr="00DC3B4E">
        <w:rPr>
          <w:rFonts w:ascii="Arial" w:eastAsiaTheme="minorHAnsi" w:hAnsi="Arial" w:cs="Arial"/>
          <w:b/>
          <w:sz w:val="20"/>
          <w:szCs w:val="20"/>
          <w:lang w:eastAsia="en-US"/>
        </w:rPr>
        <w:t>Right to participate at the extraordinary general meeting of shareholders</w:t>
      </w:r>
    </w:p>
    <w:p w14:paraId="21BDCBCB"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As indicated in the notice published on </w:t>
      </w:r>
      <w:r w:rsidRPr="00DC3B4E">
        <w:rPr>
          <w:rFonts w:ascii="Arial" w:eastAsiaTheme="minorHAnsi" w:hAnsi="Arial" w:cs="Arial"/>
          <w:b/>
          <w:sz w:val="20"/>
          <w:szCs w:val="20"/>
          <w:lang w:val="uk-UA" w:eastAsia="en-US"/>
        </w:rPr>
        <w:t>12</w:t>
      </w:r>
      <w:r w:rsidRPr="00B877BF">
        <w:rPr>
          <w:rFonts w:ascii="Arial" w:eastAsiaTheme="minorHAnsi" w:hAnsi="Arial" w:cs="Arial"/>
          <w:b/>
          <w:sz w:val="20"/>
          <w:szCs w:val="20"/>
          <w:lang w:val="en-GB" w:eastAsia="en-US"/>
        </w:rPr>
        <w:t xml:space="preserve"> </w:t>
      </w:r>
      <w:r w:rsidRPr="00DC3B4E">
        <w:rPr>
          <w:rFonts w:ascii="Arial" w:eastAsiaTheme="minorHAnsi" w:hAnsi="Arial" w:cs="Arial"/>
          <w:b/>
          <w:sz w:val="20"/>
          <w:szCs w:val="20"/>
          <w:lang w:eastAsia="en-US"/>
        </w:rPr>
        <w:t>July 2024</w:t>
      </w:r>
      <w:r w:rsidRPr="00DC3B4E">
        <w:rPr>
          <w:rFonts w:ascii="Arial" w:eastAsiaTheme="minorHAnsi" w:hAnsi="Arial" w:cs="Arial"/>
          <w:sz w:val="20"/>
          <w:szCs w:val="20"/>
          <w:lang w:eastAsia="en-US"/>
        </w:rPr>
        <w:t xml:space="preserve"> on the website of the Warsaw Stock Exchange (</w:t>
      </w:r>
      <w:hyperlink r:id="rId11" w:anchor="reportsTab1" w:history="1">
        <w:r w:rsidRPr="00DC3B4E">
          <w:rPr>
            <w:rFonts w:ascii="Arial" w:eastAsiaTheme="minorHAnsi" w:hAnsi="Arial" w:cs="Arial"/>
            <w:color w:val="0000FF" w:themeColor="hyperlink"/>
            <w:sz w:val="20"/>
            <w:szCs w:val="22"/>
            <w:u w:val="single"/>
            <w:lang w:eastAsia="en-US"/>
          </w:rPr>
          <w:t>https://www.gpw.pl/company-factsheet?isin=LU0327357389#reportsTab1</w:t>
        </w:r>
      </w:hyperlink>
      <w:r w:rsidRPr="00DC3B4E">
        <w:rPr>
          <w:rFonts w:ascii="Arial" w:eastAsiaTheme="minorHAnsi" w:hAnsi="Arial" w:cs="Arial"/>
          <w:sz w:val="20"/>
          <w:szCs w:val="20"/>
          <w:lang w:eastAsia="en-US"/>
        </w:rPr>
        <w:t>) and the website of the Company (</w:t>
      </w:r>
      <w:hyperlink r:id="rId12" w:history="1">
        <w:r w:rsidRPr="00DC3B4E">
          <w:rPr>
            <w:rFonts w:ascii="Arial" w:eastAsiaTheme="minorHAnsi" w:hAnsi="Arial" w:cs="Arial"/>
            <w:color w:val="0000FF" w:themeColor="hyperlink"/>
            <w:sz w:val="20"/>
            <w:szCs w:val="20"/>
            <w:u w:val="single"/>
            <w:lang w:eastAsia="en-US"/>
          </w:rPr>
          <w:t>www.kernel.ua</w:t>
        </w:r>
      </w:hyperlink>
      <w:r w:rsidRPr="00DC3B4E">
        <w:rPr>
          <w:rFonts w:ascii="Arial" w:eastAsiaTheme="minorHAnsi" w:hAnsi="Arial" w:cs="Arial"/>
          <w:sz w:val="20"/>
          <w:szCs w:val="20"/>
          <w:lang w:eastAsia="en-US"/>
        </w:rPr>
        <w:t xml:space="preserve">) as well as filed with the Luxembourg Trade and Companies’ Register and published on the </w:t>
      </w:r>
      <w:r w:rsidRPr="00DC3B4E">
        <w:rPr>
          <w:rFonts w:ascii="Arial" w:eastAsiaTheme="minorHAnsi" w:hAnsi="Arial" w:cs="Arial"/>
          <w:i/>
          <w:iCs/>
          <w:sz w:val="20"/>
          <w:szCs w:val="20"/>
          <w:lang w:val="en-GB" w:eastAsia="en-US"/>
        </w:rPr>
        <w:t>Recueil électronique des sociétés et associations</w:t>
      </w:r>
      <w:r w:rsidRPr="00DC3B4E">
        <w:rPr>
          <w:rFonts w:ascii="Arial" w:eastAsiaTheme="minorHAnsi" w:hAnsi="Arial" w:cs="Arial"/>
          <w:sz w:val="20"/>
          <w:szCs w:val="20"/>
          <w:lang w:eastAsia="en-US"/>
        </w:rPr>
        <w:t xml:space="preserve"> and in the Luxembourg newspaper “Tageblatt” any shareholder who holds one or more share(s) of the Company on </w:t>
      </w:r>
      <w:r w:rsidRPr="00DC3B4E">
        <w:rPr>
          <w:rFonts w:ascii="Arial" w:eastAsiaTheme="minorHAnsi" w:hAnsi="Arial" w:cs="Arial"/>
          <w:b/>
          <w:sz w:val="20"/>
          <w:szCs w:val="20"/>
          <w:lang w:val="uk-UA" w:eastAsia="en-US"/>
        </w:rPr>
        <w:t>29</w:t>
      </w:r>
      <w:r w:rsidRPr="00DC3B4E">
        <w:rPr>
          <w:rFonts w:ascii="Arial" w:eastAsiaTheme="minorHAnsi" w:hAnsi="Arial" w:cs="Arial"/>
          <w:b/>
          <w:sz w:val="20"/>
          <w:szCs w:val="20"/>
          <w:lang w:eastAsia="en-US"/>
        </w:rPr>
        <w:t xml:space="preserve"> July 2024 at 12:00 a.m. (Luxembourg time)</w:t>
      </w:r>
      <w:r w:rsidRPr="00DC3B4E">
        <w:rPr>
          <w:rFonts w:ascii="Arial" w:eastAsiaTheme="minorHAnsi" w:hAnsi="Arial" w:cs="Arial"/>
          <w:sz w:val="20"/>
          <w:szCs w:val="20"/>
          <w:lang w:eastAsia="en-US"/>
        </w:rPr>
        <w:t xml:space="preserve"> (the "</w:t>
      </w:r>
      <w:r w:rsidRPr="00DC3B4E">
        <w:rPr>
          <w:rFonts w:ascii="Arial" w:eastAsiaTheme="minorHAnsi" w:hAnsi="Arial" w:cs="Arial"/>
          <w:b/>
          <w:sz w:val="20"/>
          <w:szCs w:val="20"/>
          <w:lang w:eastAsia="en-US"/>
        </w:rPr>
        <w:t>Record Date</w:t>
      </w:r>
      <w:r w:rsidRPr="00DC3B4E">
        <w:rPr>
          <w:rFonts w:ascii="Arial" w:eastAsiaTheme="minorHAnsi" w:hAnsi="Arial" w:cs="Arial"/>
          <w:sz w:val="20"/>
          <w:szCs w:val="20"/>
          <w:lang w:eastAsia="en-US"/>
        </w:rPr>
        <w:t>") shall be admitted to the extraordinary general meeting of shareholders.</w:t>
      </w:r>
    </w:p>
    <w:p w14:paraId="093FF022"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Shareholders who wish to participate in person, or via proxy, or via voting form at the extraordinary general meeting of shareholders should notify the Company and the operator or depository or sub-depository of their intention to participate by returning the participation form to the Company to Kernel Holding S.A., 9, rue de Bitbourg, L-1273 Luxembourg, or by e-mail to </w:t>
      </w:r>
      <w:bookmarkStart w:id="5" w:name="_Hlk55808642"/>
      <w:r w:rsidRPr="00DC3B4E">
        <w:rPr>
          <w:rFonts w:ascii="Arial" w:eastAsiaTheme="minorHAnsi" w:hAnsi="Arial" w:cs="Arial"/>
          <w:sz w:val="20"/>
          <w:szCs w:val="20"/>
          <w:lang w:eastAsia="en-US"/>
        </w:rPr>
        <w:fldChar w:fldCharType="begin"/>
      </w:r>
      <w:r w:rsidRPr="00DC3B4E">
        <w:rPr>
          <w:rFonts w:ascii="Arial" w:eastAsiaTheme="minorHAnsi" w:hAnsi="Arial" w:cs="Arial"/>
          <w:sz w:val="20"/>
          <w:szCs w:val="20"/>
          <w:lang w:eastAsia="en-US"/>
        </w:rPr>
        <w:instrText xml:space="preserve"> HYPERLINK "mailto:ir@kernel.ua" </w:instrText>
      </w:r>
      <w:r w:rsidRPr="00DC3B4E">
        <w:rPr>
          <w:rFonts w:ascii="Arial" w:eastAsiaTheme="minorHAnsi" w:hAnsi="Arial" w:cs="Arial"/>
          <w:sz w:val="20"/>
          <w:szCs w:val="20"/>
          <w:lang w:eastAsia="en-US"/>
        </w:rPr>
      </w:r>
      <w:r w:rsidRPr="00DC3B4E">
        <w:rPr>
          <w:rFonts w:ascii="Arial" w:eastAsiaTheme="minorHAnsi" w:hAnsi="Arial" w:cs="Arial"/>
          <w:sz w:val="20"/>
          <w:szCs w:val="20"/>
          <w:lang w:eastAsia="en-US"/>
        </w:rPr>
        <w:fldChar w:fldCharType="separate"/>
      </w:r>
      <w:r w:rsidRPr="00DC3B4E">
        <w:rPr>
          <w:rFonts w:ascii="Arial" w:eastAsiaTheme="minorHAnsi" w:hAnsi="Arial" w:cs="Arial"/>
          <w:color w:val="0000FF" w:themeColor="hyperlink"/>
          <w:sz w:val="20"/>
          <w:szCs w:val="20"/>
          <w:u w:val="single"/>
          <w:lang w:eastAsia="en-US"/>
        </w:rPr>
        <w:t>ir@kernel.ua</w:t>
      </w:r>
      <w:bookmarkEnd w:id="5"/>
      <w:r w:rsidRPr="00DC3B4E">
        <w:rPr>
          <w:rFonts w:ascii="Arial" w:eastAsiaTheme="minorHAnsi" w:hAnsi="Arial" w:cs="Arial"/>
          <w:sz w:val="20"/>
          <w:szCs w:val="20"/>
          <w:lang w:eastAsia="en-US"/>
        </w:rPr>
        <w:fldChar w:fldCharType="end"/>
      </w:r>
      <w:r w:rsidRPr="00DC3B4E">
        <w:rPr>
          <w:rFonts w:ascii="Arial" w:eastAsiaTheme="minorHAnsi" w:hAnsi="Arial" w:cs="Arial"/>
          <w:sz w:val="20"/>
          <w:szCs w:val="20"/>
          <w:lang w:eastAsia="en-US"/>
        </w:rPr>
        <w:t xml:space="preserve">, and to the operator or depository or sub-depository no later than </w:t>
      </w:r>
      <w:r w:rsidRPr="00DC3B4E">
        <w:rPr>
          <w:rFonts w:ascii="Arial" w:eastAsiaTheme="minorHAnsi" w:hAnsi="Arial" w:cs="Arial"/>
          <w:b/>
          <w:sz w:val="20"/>
          <w:szCs w:val="20"/>
          <w:lang w:eastAsia="en-US"/>
        </w:rPr>
        <w:t>2</w:t>
      </w:r>
      <w:r w:rsidRPr="00DC3B4E">
        <w:rPr>
          <w:rFonts w:ascii="Arial" w:eastAsiaTheme="minorHAnsi" w:hAnsi="Arial" w:cs="Arial"/>
          <w:b/>
          <w:sz w:val="20"/>
          <w:szCs w:val="20"/>
          <w:lang w:val="uk-UA" w:eastAsia="en-US"/>
        </w:rPr>
        <w:t>9</w:t>
      </w:r>
      <w:r w:rsidRPr="00DC3B4E">
        <w:rPr>
          <w:rFonts w:ascii="Arial" w:eastAsiaTheme="minorHAnsi" w:hAnsi="Arial" w:cs="Arial"/>
          <w:b/>
          <w:sz w:val="20"/>
          <w:szCs w:val="20"/>
          <w:lang w:eastAsia="en-US"/>
        </w:rPr>
        <w:t xml:space="preserve"> July 2024 at 12:00 a.m. (Luxembourg time)</w:t>
      </w:r>
      <w:r w:rsidRPr="00DC3B4E">
        <w:rPr>
          <w:rFonts w:ascii="Arial" w:eastAsiaTheme="minorHAnsi" w:hAnsi="Arial" w:cs="Arial"/>
          <w:sz w:val="20"/>
          <w:szCs w:val="20"/>
          <w:lang w:eastAsia="en-US"/>
        </w:rPr>
        <w:t xml:space="preserve">. Shareholders shall provide the Company with the relevant documentation evidencing their ownership (such as depositary certificates issued by financial institutions, custodian banks and investment brokers maintaining securities account) of the shares no later than </w:t>
      </w:r>
      <w:r w:rsidRPr="00DC3B4E">
        <w:rPr>
          <w:rFonts w:ascii="Arial" w:eastAsiaTheme="minorHAnsi" w:hAnsi="Arial" w:cs="Arial"/>
          <w:b/>
          <w:sz w:val="20"/>
          <w:szCs w:val="20"/>
          <w:lang w:eastAsia="en-US"/>
        </w:rPr>
        <w:t>0</w:t>
      </w:r>
      <w:r w:rsidRPr="00DC3B4E">
        <w:rPr>
          <w:rFonts w:ascii="Arial" w:eastAsiaTheme="minorHAnsi" w:hAnsi="Arial" w:cs="Arial"/>
          <w:b/>
          <w:sz w:val="20"/>
          <w:szCs w:val="20"/>
          <w:lang w:val="uk-UA" w:eastAsia="en-US"/>
        </w:rPr>
        <w:t>7</w:t>
      </w:r>
      <w:r w:rsidRPr="00DC3B4E">
        <w:rPr>
          <w:rFonts w:ascii="Arial" w:eastAsiaTheme="minorHAnsi" w:hAnsi="Arial" w:cs="Arial"/>
          <w:b/>
          <w:sz w:val="20"/>
          <w:szCs w:val="20"/>
          <w:lang w:eastAsia="en-US"/>
        </w:rPr>
        <w:t> August 2024 at 12:00 a.m. (Luxembourg time)</w:t>
      </w:r>
      <w:r w:rsidRPr="00DC3B4E">
        <w:rPr>
          <w:rFonts w:ascii="Arial" w:eastAsiaTheme="minorHAnsi" w:hAnsi="Arial" w:cs="Arial"/>
          <w:sz w:val="20"/>
          <w:szCs w:val="20"/>
          <w:lang w:eastAsia="en-US"/>
        </w:rPr>
        <w:t>.</w:t>
      </w:r>
    </w:p>
    <w:p w14:paraId="74EC0378"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Shareholders whose shares are held through the operator of a securities settlement system or with a professional depository or sub-depository designated by such depository and who wish to vote via the electronic system in relation to the extraordinary general meeting of shareholders must give voting instructions to the chairman of the extraordinary general meeting </w:t>
      </w:r>
      <w:r w:rsidRPr="00DC3B4E">
        <w:rPr>
          <w:rFonts w:ascii="Arial" w:eastAsiaTheme="minorHAnsi" w:hAnsi="Arial" w:cs="Arial"/>
          <w:noProof/>
          <w:sz w:val="20"/>
          <w:szCs w:val="20"/>
          <w:lang w:eastAsia="en-US"/>
        </w:rPr>
        <w:t>of shareholders</w:t>
      </w:r>
      <w:r w:rsidRPr="00DC3B4E">
        <w:rPr>
          <w:rFonts w:ascii="Arial" w:eastAsiaTheme="minorHAnsi" w:hAnsi="Arial" w:cs="Arial"/>
          <w:sz w:val="20"/>
          <w:szCs w:val="20"/>
          <w:lang w:eastAsia="en-US"/>
        </w:rPr>
        <w:t>, via the electronic system of the operator of a securities settlement system or with a professional depository or sub-depository designated by such depository. The operator of a securities settlement system or a professional depository or sub-depository designated by such depository must, prior to the extraordinary general meeting</w:t>
      </w:r>
      <w:r w:rsidRPr="00DC3B4E">
        <w:rPr>
          <w:rFonts w:ascii="Arial" w:eastAsia="Calibri" w:hAnsi="Arial" w:cs="Arial"/>
          <w:sz w:val="20"/>
          <w:szCs w:val="20"/>
          <w:lang w:val="en-GB" w:eastAsia="en-US"/>
        </w:rPr>
        <w:t xml:space="preserve"> </w:t>
      </w:r>
      <w:r w:rsidRPr="00DC3B4E">
        <w:rPr>
          <w:rFonts w:ascii="Arial" w:eastAsiaTheme="minorHAnsi" w:hAnsi="Arial" w:cs="Arial"/>
          <w:sz w:val="20"/>
          <w:szCs w:val="20"/>
          <w:lang w:eastAsia="en-US"/>
        </w:rPr>
        <w:t xml:space="preserve">of shareholders, provide (i) a spreadsheet of the voting instructions in relation to the votes cast including a proxy </w:t>
      </w:r>
      <w:r w:rsidRPr="00DC3B4E">
        <w:rPr>
          <w:rFonts w:ascii="Arial" w:eastAsiaTheme="minorHAnsi" w:hAnsi="Arial" w:cs="Arial"/>
          <w:noProof/>
          <w:sz w:val="20"/>
          <w:szCs w:val="20"/>
          <w:lang w:eastAsia="en-US"/>
        </w:rPr>
        <w:t xml:space="preserve">to the chairman of the </w:t>
      </w:r>
      <w:r w:rsidRPr="00DC3B4E">
        <w:rPr>
          <w:rFonts w:ascii="Arial" w:eastAsiaTheme="minorHAnsi" w:hAnsi="Arial" w:cs="Arial"/>
          <w:sz w:val="20"/>
          <w:szCs w:val="20"/>
          <w:lang w:eastAsia="en-US"/>
        </w:rPr>
        <w:t xml:space="preserve">extraordinary </w:t>
      </w:r>
      <w:r w:rsidRPr="00DC3B4E">
        <w:rPr>
          <w:rFonts w:ascii="Arial" w:eastAsiaTheme="minorHAnsi" w:hAnsi="Arial" w:cs="Arial"/>
          <w:noProof/>
          <w:sz w:val="20"/>
          <w:szCs w:val="20"/>
          <w:lang w:eastAsia="en-US"/>
        </w:rPr>
        <w:t>general meeting of shareholders</w:t>
      </w:r>
      <w:r w:rsidRPr="00DC3B4E">
        <w:rPr>
          <w:rFonts w:ascii="Arial" w:eastAsiaTheme="minorHAnsi" w:hAnsi="Arial" w:cs="Arial"/>
          <w:sz w:val="20"/>
          <w:szCs w:val="20"/>
          <w:lang w:eastAsia="en-US"/>
        </w:rPr>
        <w:t xml:space="preserve">, to be returned to the Company prior to the date of the extraordinary general meeting; (ii) </w:t>
      </w:r>
      <w:r w:rsidRPr="00DC3B4E">
        <w:rPr>
          <w:rFonts w:ascii="Arial" w:eastAsiaTheme="minorHAnsi" w:hAnsi="Arial" w:cs="Arial"/>
          <w:sz w:val="20"/>
          <w:szCs w:val="20"/>
          <w:lang w:val="en-GB" w:eastAsia="en-US"/>
        </w:rPr>
        <w:t>a certificate certifying the number of shares recorded in their account on the Record Date</w:t>
      </w:r>
      <w:r w:rsidRPr="00DC3B4E">
        <w:rPr>
          <w:rFonts w:ascii="Arial" w:eastAsiaTheme="minorHAnsi" w:hAnsi="Arial" w:cs="Arial"/>
          <w:sz w:val="20"/>
          <w:szCs w:val="20"/>
          <w:lang w:eastAsia="en-US"/>
        </w:rPr>
        <w:t>.</w:t>
      </w:r>
    </w:p>
    <w:p w14:paraId="1D4DF880"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The free transferability of the shares shall remain unaffected by the convening and holding procedures of the extraordinary general meeting of shareholders. Shareholders who wish to vote through proxies or voting forms shall submit the proxy or voting form by mail to the registered office of the Company to Kernel Holding S.A., 9, rue de Bitbourg, L-1273 Luxembourg </w:t>
      </w:r>
      <w:bookmarkStart w:id="6" w:name="_Hlk150359891"/>
      <w:r w:rsidRPr="00DC3B4E">
        <w:rPr>
          <w:rFonts w:ascii="Arial" w:eastAsiaTheme="minorHAnsi" w:hAnsi="Arial" w:cs="Arial"/>
          <w:sz w:val="20"/>
          <w:szCs w:val="20"/>
          <w:lang w:eastAsia="en-US"/>
        </w:rPr>
        <w:t xml:space="preserve">or by e-mail to </w:t>
      </w:r>
      <w:hyperlink r:id="rId13" w:history="1">
        <w:r w:rsidRPr="00DC3B4E">
          <w:rPr>
            <w:rFonts w:ascii="Arial" w:eastAsiaTheme="minorHAnsi" w:hAnsi="Arial" w:cs="Arial"/>
            <w:color w:val="0000FF" w:themeColor="hyperlink"/>
            <w:sz w:val="20"/>
            <w:szCs w:val="20"/>
            <w:u w:val="single"/>
            <w:lang w:eastAsia="en-US"/>
          </w:rPr>
          <w:t>ir@kernel.ua</w:t>
        </w:r>
      </w:hyperlink>
      <w:bookmarkEnd w:id="6"/>
      <w:r w:rsidRPr="00DC3B4E">
        <w:rPr>
          <w:rFonts w:ascii="Arial" w:eastAsiaTheme="minorHAnsi" w:hAnsi="Arial" w:cs="Arial"/>
          <w:sz w:val="20"/>
          <w:szCs w:val="20"/>
          <w:lang w:eastAsia="en-US"/>
        </w:rPr>
        <w:t xml:space="preserve">, no later than </w:t>
      </w:r>
      <w:r w:rsidRPr="00DC3B4E">
        <w:rPr>
          <w:rFonts w:ascii="Arial" w:eastAsiaTheme="minorHAnsi" w:hAnsi="Arial" w:cs="Arial"/>
          <w:b/>
          <w:sz w:val="20"/>
          <w:szCs w:val="20"/>
          <w:lang w:eastAsia="en-US"/>
        </w:rPr>
        <w:t>0</w:t>
      </w:r>
      <w:r w:rsidRPr="00DC3B4E">
        <w:rPr>
          <w:rFonts w:ascii="Arial" w:eastAsiaTheme="minorHAnsi" w:hAnsi="Arial" w:cs="Arial"/>
          <w:b/>
          <w:sz w:val="20"/>
          <w:szCs w:val="20"/>
          <w:lang w:val="uk-UA" w:eastAsia="en-US"/>
        </w:rPr>
        <w:t>9</w:t>
      </w:r>
      <w:r w:rsidRPr="00DC3B4E">
        <w:rPr>
          <w:rFonts w:ascii="Arial" w:eastAsiaTheme="minorHAnsi" w:hAnsi="Arial" w:cs="Arial"/>
          <w:b/>
          <w:sz w:val="20"/>
          <w:szCs w:val="20"/>
          <w:lang w:eastAsia="en-US"/>
        </w:rPr>
        <w:t xml:space="preserve"> August 2024 at 12:00 a.m. (Luxembourg time)</w:t>
      </w:r>
      <w:r w:rsidRPr="00DC3B4E">
        <w:rPr>
          <w:rFonts w:ascii="Arial" w:eastAsiaTheme="minorHAnsi" w:hAnsi="Arial" w:cs="Arial"/>
          <w:sz w:val="20"/>
          <w:szCs w:val="20"/>
          <w:lang w:eastAsia="en-US"/>
        </w:rPr>
        <w:t>.</w:t>
      </w:r>
    </w:p>
    <w:p w14:paraId="5342FB2C"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Proxies, participation forms and voting forms are available on the website of the Company (</w:t>
      </w:r>
      <w:hyperlink r:id="rId14" w:history="1">
        <w:r w:rsidRPr="00DC3B4E">
          <w:rPr>
            <w:rFonts w:ascii="Arial" w:eastAsiaTheme="minorHAnsi" w:hAnsi="Arial" w:cs="Arial"/>
            <w:color w:val="0000FF" w:themeColor="hyperlink"/>
            <w:sz w:val="20"/>
            <w:szCs w:val="20"/>
            <w:u w:val="single"/>
            <w:lang w:eastAsia="en-US"/>
          </w:rPr>
          <w:t>https://www.kernel.ua/investor-relations/shareholder-meetings/</w:t>
        </w:r>
      </w:hyperlink>
      <w:r w:rsidRPr="00DC3B4E">
        <w:rPr>
          <w:rFonts w:ascii="Arial" w:eastAsiaTheme="minorHAnsi" w:hAnsi="Arial" w:cs="Arial"/>
          <w:sz w:val="20"/>
          <w:szCs w:val="20"/>
          <w:lang w:eastAsia="en-US"/>
        </w:rPr>
        <w:t xml:space="preserve">), or upon demand made in writing to Kernel Holding S.A., 9, rue de Bitbourg, L-1273 Luxembourg, or by e-mail to </w:t>
      </w:r>
      <w:hyperlink r:id="rId15" w:history="1">
        <w:r w:rsidRPr="00DC3B4E">
          <w:rPr>
            <w:rFonts w:ascii="Arial" w:eastAsiaTheme="minorHAnsi" w:hAnsi="Arial" w:cs="Arial"/>
            <w:color w:val="0000FF" w:themeColor="hyperlink"/>
            <w:sz w:val="20"/>
            <w:szCs w:val="20"/>
            <w:u w:val="single"/>
            <w:lang w:eastAsia="en-US"/>
          </w:rPr>
          <w:t>ir@kernel.ua</w:t>
        </w:r>
      </w:hyperlink>
      <w:r w:rsidRPr="00DC3B4E">
        <w:rPr>
          <w:rFonts w:ascii="Arial" w:eastAsiaTheme="minorHAnsi" w:hAnsi="Arial" w:cs="Arial"/>
          <w:sz w:val="20"/>
          <w:szCs w:val="20"/>
          <w:lang w:eastAsia="en-US"/>
        </w:rPr>
        <w:t>.</w:t>
      </w:r>
    </w:p>
    <w:p w14:paraId="4BAABB6C"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Proxies, participation forms and voting forms provided on the website of the Company (</w:t>
      </w:r>
      <w:hyperlink r:id="rId16" w:history="1">
        <w:r w:rsidRPr="00DC3B4E">
          <w:rPr>
            <w:rFonts w:ascii="Arial" w:eastAsiaTheme="minorHAnsi" w:hAnsi="Arial" w:cs="Arial"/>
            <w:color w:val="0000FF" w:themeColor="hyperlink"/>
            <w:sz w:val="20"/>
            <w:szCs w:val="20"/>
            <w:u w:val="single"/>
            <w:lang w:eastAsia="en-US"/>
          </w:rPr>
          <w:t>www.kernel.ua</w:t>
        </w:r>
      </w:hyperlink>
      <w:r w:rsidRPr="00DC3B4E">
        <w:rPr>
          <w:rFonts w:ascii="Arial" w:eastAsiaTheme="minorHAnsi" w:hAnsi="Arial" w:cs="Arial"/>
          <w:sz w:val="20"/>
          <w:szCs w:val="20"/>
          <w:lang w:eastAsia="en-US"/>
        </w:rPr>
        <w:t>) may be used and will be taken into account. One person may represent more than one shareholder.</w:t>
      </w:r>
    </w:p>
    <w:p w14:paraId="6FE50269"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lastRenderedPageBreak/>
        <w:t>Whether or not you propose to attend the extraordinary general meeting of shareholders in person, we request that the participation form and/or proxy and/or voting form are to be completed and returned in accordance with the instructions printed thereon.</w:t>
      </w:r>
    </w:p>
    <w:p w14:paraId="3F9A70BA"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Completion and return of a proxy or voting form will not prevent shareholders from attending and voting at the extraordinary general meeting of shareholders, should they so wish. </w:t>
      </w:r>
    </w:p>
    <w:p w14:paraId="22E36FB5" w14:textId="77777777" w:rsidR="00DC3B4E" w:rsidRPr="00DC3B4E" w:rsidRDefault="00DC3B4E" w:rsidP="00DC3B4E">
      <w:pPr>
        <w:spacing w:after="200" w:line="276" w:lineRule="auto"/>
        <w:jc w:val="both"/>
        <w:rPr>
          <w:rFonts w:ascii="Arial" w:eastAsiaTheme="minorHAnsi" w:hAnsi="Arial" w:cs="Arial"/>
          <w:b/>
          <w:sz w:val="20"/>
          <w:szCs w:val="20"/>
          <w:lang w:eastAsia="en-US"/>
        </w:rPr>
      </w:pPr>
      <w:r w:rsidRPr="00DC3B4E">
        <w:rPr>
          <w:rFonts w:ascii="Arial" w:eastAsiaTheme="minorHAnsi" w:hAnsi="Arial" w:cs="Arial"/>
          <w:b/>
          <w:sz w:val="20"/>
          <w:szCs w:val="20"/>
          <w:lang w:eastAsia="en-US"/>
        </w:rPr>
        <w:t xml:space="preserve">Right to have new items added to the agenda of the </w:t>
      </w:r>
      <w:r w:rsidRPr="00DC3B4E">
        <w:rPr>
          <w:rFonts w:ascii="Arial" w:eastAsiaTheme="minorHAnsi" w:hAnsi="Arial" w:cs="Arial"/>
          <w:b/>
          <w:bCs/>
          <w:sz w:val="20"/>
          <w:szCs w:val="20"/>
          <w:lang w:eastAsia="en-US"/>
        </w:rPr>
        <w:t>extraordinary</w:t>
      </w:r>
      <w:r w:rsidRPr="00DC3B4E">
        <w:rPr>
          <w:rFonts w:ascii="Arial" w:eastAsiaTheme="minorHAnsi" w:hAnsi="Arial" w:cs="Arial"/>
          <w:b/>
          <w:sz w:val="20"/>
          <w:szCs w:val="20"/>
          <w:lang w:eastAsia="en-US"/>
        </w:rPr>
        <w:t xml:space="preserve"> general meeting of shareholders.</w:t>
      </w:r>
    </w:p>
    <w:p w14:paraId="0A4127F5"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One or more shareholders holding together at least 5% of the share capital of the Company may:</w:t>
      </w:r>
    </w:p>
    <w:p w14:paraId="00A69423" w14:textId="77777777" w:rsidR="00DC3B4E" w:rsidRPr="00DC3B4E" w:rsidRDefault="00DC3B4E" w:rsidP="00DC3B4E">
      <w:pPr>
        <w:numPr>
          <w:ilvl w:val="0"/>
          <w:numId w:val="11"/>
        </w:numPr>
        <w:spacing w:after="200" w:line="276" w:lineRule="auto"/>
        <w:contextualSpacing/>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Add new items on the agenda of the extraordinary general meeting of shareholders;</w:t>
      </w:r>
    </w:p>
    <w:p w14:paraId="118DA3B0" w14:textId="77777777" w:rsidR="00DC3B4E" w:rsidRPr="00DC3B4E" w:rsidRDefault="00DC3B4E" w:rsidP="00DC3B4E">
      <w:pPr>
        <w:numPr>
          <w:ilvl w:val="0"/>
          <w:numId w:val="11"/>
        </w:numPr>
        <w:spacing w:after="200" w:line="276" w:lineRule="auto"/>
        <w:contextualSpacing/>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File proposed resolutions in relation with the items of the agenda or the additional items. </w:t>
      </w:r>
    </w:p>
    <w:p w14:paraId="01CD476C" w14:textId="4A792B5D"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Such requests must be sent to the Company in writing by mail to Kernel Holding S.A., 9, rue de Bitbourg, L-1273 Luxembourg or by e-mail to </w:t>
      </w:r>
      <w:hyperlink r:id="rId17" w:history="1">
        <w:r w:rsidRPr="00DC3B4E">
          <w:rPr>
            <w:rFonts w:ascii="Arial" w:eastAsiaTheme="minorHAnsi" w:hAnsi="Arial" w:cs="Arial"/>
            <w:color w:val="0000FF" w:themeColor="hyperlink"/>
            <w:sz w:val="20"/>
            <w:szCs w:val="20"/>
            <w:u w:val="single"/>
            <w:lang w:eastAsia="en-US"/>
          </w:rPr>
          <w:t>ir@kernel.ua</w:t>
        </w:r>
      </w:hyperlink>
      <w:r w:rsidRPr="00DC3B4E">
        <w:rPr>
          <w:rFonts w:ascii="Arial" w:eastAsiaTheme="minorHAnsi" w:hAnsi="Arial" w:cs="Arial"/>
          <w:sz w:val="20"/>
          <w:szCs w:val="20"/>
          <w:lang w:eastAsia="en-US"/>
        </w:rPr>
        <w:t xml:space="preserve"> </w:t>
      </w:r>
      <w:bookmarkStart w:id="7" w:name="_Hlk150360147"/>
      <w:r w:rsidRPr="00DC3B4E">
        <w:rPr>
          <w:rFonts w:ascii="Arial" w:eastAsiaTheme="minorHAnsi" w:hAnsi="Arial" w:cs="Arial"/>
          <w:sz w:val="20"/>
          <w:szCs w:val="20"/>
          <w:lang w:eastAsia="en-US"/>
        </w:rPr>
        <w:t xml:space="preserve">by </w:t>
      </w:r>
      <w:r w:rsidR="001F4EA2">
        <w:rPr>
          <w:rFonts w:ascii="Arial" w:eastAsiaTheme="minorHAnsi" w:hAnsi="Arial" w:cs="Arial"/>
          <w:b/>
          <w:sz w:val="20"/>
          <w:szCs w:val="20"/>
          <w:lang w:eastAsia="en-US"/>
        </w:rPr>
        <w:t>19</w:t>
      </w:r>
      <w:r w:rsidR="008D77D6" w:rsidRPr="00DC3B4E">
        <w:rPr>
          <w:rFonts w:ascii="Arial" w:eastAsiaTheme="minorHAnsi" w:hAnsi="Arial" w:cs="Arial"/>
          <w:b/>
          <w:sz w:val="20"/>
          <w:szCs w:val="20"/>
          <w:lang w:eastAsia="en-US"/>
        </w:rPr>
        <w:t xml:space="preserve"> </w:t>
      </w:r>
      <w:r w:rsidRPr="00DC3B4E">
        <w:rPr>
          <w:rFonts w:ascii="Arial" w:eastAsiaTheme="minorHAnsi" w:hAnsi="Arial" w:cs="Arial"/>
          <w:b/>
          <w:sz w:val="20"/>
          <w:szCs w:val="20"/>
          <w:lang w:eastAsia="en-US"/>
        </w:rPr>
        <w:t>July 2024 at 12:00 a.m. (Luxembourg time)</w:t>
      </w:r>
      <w:bookmarkEnd w:id="7"/>
      <w:r w:rsidRPr="00DC3B4E">
        <w:rPr>
          <w:rFonts w:ascii="Arial" w:eastAsiaTheme="minorHAnsi" w:hAnsi="Arial" w:cs="Arial"/>
          <w:noProof/>
          <w:sz w:val="20"/>
          <w:szCs w:val="20"/>
          <w:lang w:val="en-GB" w:eastAsia="en-US"/>
        </w:rPr>
        <w:t>.</w:t>
      </w:r>
    </w:p>
    <w:p w14:paraId="3B39A6DB"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Such requests should enclose the related proposed resolutions and should indicate a mail or e-mail address to which the Company may send an acknowledgment of receipt. The Company will acknowledge the receipt of such requests within 48 hours upon receipt.</w:t>
      </w:r>
    </w:p>
    <w:p w14:paraId="2DC2ECA0"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The Company will publish an updated agenda of the extraordinary general meeting of shareholders at the latest on </w:t>
      </w:r>
      <w:r w:rsidRPr="00DC3B4E">
        <w:rPr>
          <w:rFonts w:ascii="Arial" w:eastAsiaTheme="minorHAnsi" w:hAnsi="Arial" w:cs="Arial"/>
          <w:b/>
          <w:sz w:val="20"/>
          <w:szCs w:val="20"/>
          <w:lang w:eastAsia="en-US"/>
        </w:rPr>
        <w:t>2</w:t>
      </w:r>
      <w:r w:rsidRPr="00DC3B4E">
        <w:rPr>
          <w:rFonts w:ascii="Arial" w:eastAsiaTheme="minorHAnsi" w:hAnsi="Arial" w:cs="Arial"/>
          <w:b/>
          <w:sz w:val="20"/>
          <w:szCs w:val="20"/>
          <w:lang w:val="uk-UA" w:eastAsia="en-US"/>
        </w:rPr>
        <w:t>6</w:t>
      </w:r>
      <w:r w:rsidRPr="00DC3B4E">
        <w:rPr>
          <w:rFonts w:ascii="Arial" w:eastAsiaTheme="minorHAnsi" w:hAnsi="Arial" w:cs="Arial"/>
          <w:b/>
          <w:sz w:val="20"/>
          <w:szCs w:val="20"/>
          <w:lang w:eastAsia="en-US"/>
        </w:rPr>
        <w:t xml:space="preserve"> July 2024 at 12:00 a.m. (Luxembourg time)</w:t>
      </w:r>
      <w:r w:rsidRPr="00DC3B4E">
        <w:rPr>
          <w:rFonts w:ascii="Arial" w:eastAsiaTheme="minorHAnsi" w:hAnsi="Arial" w:cs="Arial"/>
          <w:noProof/>
          <w:sz w:val="20"/>
          <w:szCs w:val="20"/>
          <w:lang w:val="en-GB" w:eastAsia="en-US"/>
        </w:rPr>
        <w:t>.</w:t>
      </w:r>
    </w:p>
    <w:p w14:paraId="29FC8CBE" w14:textId="77777777" w:rsidR="00DC3B4E" w:rsidRPr="00DC3B4E" w:rsidRDefault="00DC3B4E" w:rsidP="00DC3B4E">
      <w:pPr>
        <w:spacing w:after="200" w:line="276" w:lineRule="auto"/>
        <w:jc w:val="both"/>
        <w:rPr>
          <w:rFonts w:ascii="Arial" w:eastAsiaTheme="minorHAnsi" w:hAnsi="Arial" w:cs="Arial"/>
          <w:b/>
          <w:sz w:val="20"/>
          <w:szCs w:val="20"/>
          <w:lang w:eastAsia="en-US"/>
        </w:rPr>
      </w:pPr>
      <w:r w:rsidRPr="00DC3B4E">
        <w:rPr>
          <w:rFonts w:ascii="Arial" w:eastAsiaTheme="minorHAnsi" w:hAnsi="Arial" w:cs="Arial"/>
          <w:b/>
          <w:sz w:val="20"/>
          <w:szCs w:val="20"/>
          <w:lang w:eastAsia="en-US"/>
        </w:rPr>
        <w:t>Language</w:t>
      </w:r>
    </w:p>
    <w:p w14:paraId="58B02DF6"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The extraordinary general meeting of shareholders will be conducted in English. Please note that the English language version of all resolutions is binding as the resolutions will be adopted in English.</w:t>
      </w:r>
    </w:p>
    <w:p w14:paraId="79E02781"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All documents relating to the extraordinary general meeting of shareholders must be delivered to the Company in English. If any document has been prepared in any other language, shareholders should translate such document into English prior to the extraordinary general meeting of shareholders and provide the Company with the translation. </w:t>
      </w:r>
    </w:p>
    <w:p w14:paraId="27588AB5" w14:textId="77777777" w:rsidR="00DC3B4E" w:rsidRPr="00DC3B4E" w:rsidRDefault="00DC3B4E" w:rsidP="00DC3B4E">
      <w:pPr>
        <w:spacing w:after="200" w:line="276" w:lineRule="auto"/>
        <w:jc w:val="both"/>
        <w:rPr>
          <w:rFonts w:ascii="Arial" w:eastAsiaTheme="minorHAnsi" w:hAnsi="Arial" w:cs="Arial"/>
          <w:b/>
          <w:sz w:val="20"/>
          <w:szCs w:val="20"/>
          <w:lang w:eastAsia="en-US"/>
        </w:rPr>
      </w:pPr>
      <w:r w:rsidRPr="00DC3B4E">
        <w:rPr>
          <w:rFonts w:ascii="Arial" w:eastAsiaTheme="minorHAnsi" w:hAnsi="Arial" w:cs="Arial"/>
          <w:b/>
          <w:sz w:val="20"/>
          <w:szCs w:val="20"/>
          <w:lang w:eastAsia="en-US"/>
        </w:rPr>
        <w:t>Further questions</w:t>
      </w:r>
    </w:p>
    <w:p w14:paraId="0ACE0B90"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Shareholders may address all queries with respect to the extraordinary general meeting of shareholders by email to the following email address: </w:t>
      </w:r>
      <w:hyperlink r:id="rId18" w:history="1">
        <w:r w:rsidRPr="00DC3B4E">
          <w:rPr>
            <w:rFonts w:ascii="Arial" w:eastAsiaTheme="minorHAnsi" w:hAnsi="Arial" w:cs="Arial"/>
            <w:color w:val="0000FF" w:themeColor="hyperlink"/>
            <w:sz w:val="20"/>
            <w:szCs w:val="20"/>
            <w:u w:val="single"/>
            <w:lang w:eastAsia="en-US"/>
          </w:rPr>
          <w:t>ir@kernel.ua</w:t>
        </w:r>
      </w:hyperlink>
      <w:r w:rsidRPr="00DC3B4E">
        <w:rPr>
          <w:rFonts w:ascii="Arial" w:eastAsiaTheme="minorHAnsi" w:hAnsi="Arial" w:cs="Arial"/>
          <w:sz w:val="20"/>
          <w:szCs w:val="20"/>
          <w:lang w:eastAsia="en-US"/>
        </w:rPr>
        <w:t>, or to the following address:</w:t>
      </w:r>
    </w:p>
    <w:p w14:paraId="1D9E4392" w14:textId="77777777" w:rsidR="00DC3B4E" w:rsidRPr="00DC3B4E" w:rsidRDefault="00DC3B4E" w:rsidP="00DC3B4E">
      <w:pPr>
        <w:jc w:val="both"/>
        <w:rPr>
          <w:rFonts w:ascii="Arial" w:eastAsiaTheme="minorHAnsi" w:hAnsi="Arial" w:cs="Arial"/>
          <w:sz w:val="20"/>
          <w:szCs w:val="20"/>
          <w:lang w:val="en-GB" w:eastAsia="en-US"/>
        </w:rPr>
      </w:pPr>
      <w:r w:rsidRPr="00DC3B4E">
        <w:rPr>
          <w:rFonts w:ascii="Arial" w:eastAsiaTheme="minorHAnsi" w:hAnsi="Arial" w:cs="Arial"/>
          <w:sz w:val="20"/>
          <w:szCs w:val="20"/>
          <w:lang w:val="en-GB" w:eastAsia="en-US"/>
        </w:rPr>
        <w:t xml:space="preserve">Kernel Holding S.A. </w:t>
      </w:r>
    </w:p>
    <w:p w14:paraId="5B92EA9D" w14:textId="77777777" w:rsidR="00DC3B4E" w:rsidRPr="00DC3B4E" w:rsidRDefault="00DC3B4E" w:rsidP="00DC3B4E">
      <w:pPr>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9, rue de Bitbourg</w:t>
      </w:r>
    </w:p>
    <w:p w14:paraId="2E3F7A2E" w14:textId="77777777" w:rsidR="00DC3B4E" w:rsidRPr="00DC3B4E" w:rsidRDefault="00DC3B4E" w:rsidP="00DC3B4E">
      <w:pPr>
        <w:jc w:val="both"/>
        <w:rPr>
          <w:rFonts w:ascii="Arial" w:eastAsiaTheme="minorHAnsi" w:hAnsi="Arial" w:cs="Arial"/>
          <w:sz w:val="20"/>
          <w:szCs w:val="20"/>
          <w:lang w:val="en-GB" w:eastAsia="en-US"/>
        </w:rPr>
      </w:pPr>
      <w:r w:rsidRPr="00DC3B4E">
        <w:rPr>
          <w:rFonts w:ascii="Arial" w:eastAsiaTheme="minorHAnsi" w:hAnsi="Arial" w:cs="Arial"/>
          <w:sz w:val="20"/>
          <w:szCs w:val="20"/>
          <w:lang w:eastAsia="en-US"/>
        </w:rPr>
        <w:t>L-1273 Luxembourg</w:t>
      </w:r>
      <w:r w:rsidRPr="00DC3B4E">
        <w:rPr>
          <w:rFonts w:ascii="Arial" w:eastAsiaTheme="minorHAnsi" w:hAnsi="Arial" w:cs="Arial"/>
          <w:sz w:val="20"/>
          <w:szCs w:val="20"/>
          <w:lang w:val="en-GB" w:eastAsia="en-US"/>
        </w:rPr>
        <w:t xml:space="preserve"> </w:t>
      </w:r>
    </w:p>
    <w:p w14:paraId="543EF4D3" w14:textId="77777777" w:rsidR="00DC3B4E" w:rsidRPr="00DC3B4E" w:rsidRDefault="00DC3B4E" w:rsidP="00DC3B4E">
      <w:pPr>
        <w:jc w:val="both"/>
        <w:rPr>
          <w:rFonts w:ascii="Arial" w:eastAsiaTheme="minorHAnsi" w:hAnsi="Arial" w:cs="Arial"/>
          <w:sz w:val="20"/>
          <w:szCs w:val="20"/>
          <w:lang w:val="en-GB" w:eastAsia="en-US"/>
        </w:rPr>
      </w:pPr>
    </w:p>
    <w:p w14:paraId="0E4332C0" w14:textId="77777777" w:rsidR="00DC3B4E" w:rsidRPr="00DC3B4E" w:rsidRDefault="00DC3B4E" w:rsidP="00DC3B4E">
      <w:pPr>
        <w:spacing w:after="200"/>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On all related correspondence, kindly indicate the following notice: </w:t>
      </w:r>
    </w:p>
    <w:p w14:paraId="42FE9909"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w:t>
      </w:r>
      <w:r w:rsidRPr="00DC3B4E">
        <w:rPr>
          <w:rFonts w:ascii="Arial" w:eastAsiaTheme="minorHAnsi" w:hAnsi="Arial" w:cs="Arial"/>
          <w:b/>
          <w:sz w:val="20"/>
          <w:szCs w:val="20"/>
          <w:lang w:eastAsia="en-US"/>
        </w:rPr>
        <w:t xml:space="preserve">2024 </w:t>
      </w:r>
      <w:r w:rsidRPr="00DC3B4E">
        <w:rPr>
          <w:rFonts w:ascii="Arial" w:eastAsiaTheme="minorHAnsi" w:hAnsi="Arial" w:cs="Arial"/>
          <w:b/>
          <w:bCs/>
          <w:sz w:val="20"/>
          <w:szCs w:val="20"/>
          <w:lang w:eastAsia="en-US"/>
        </w:rPr>
        <w:t>Extraordinary</w:t>
      </w:r>
      <w:r w:rsidRPr="00DC3B4E">
        <w:rPr>
          <w:rFonts w:ascii="Arial" w:eastAsiaTheme="minorHAnsi" w:hAnsi="Arial" w:cs="Arial"/>
          <w:sz w:val="20"/>
          <w:szCs w:val="20"/>
          <w:lang w:eastAsia="en-US"/>
        </w:rPr>
        <w:t xml:space="preserve"> </w:t>
      </w:r>
      <w:r w:rsidRPr="00DC3B4E">
        <w:rPr>
          <w:rFonts w:ascii="Arial" w:eastAsiaTheme="minorHAnsi" w:hAnsi="Arial" w:cs="Arial"/>
          <w:b/>
          <w:sz w:val="20"/>
          <w:szCs w:val="20"/>
          <w:lang w:eastAsia="en-US"/>
        </w:rPr>
        <w:t>General Meeting of Shareholders of Kernel Holding S.A.</w:t>
      </w:r>
      <w:r w:rsidRPr="00DC3B4E">
        <w:rPr>
          <w:rFonts w:ascii="Arial" w:eastAsiaTheme="minorHAnsi" w:hAnsi="Arial" w:cs="Arial"/>
          <w:sz w:val="20"/>
          <w:szCs w:val="20"/>
          <w:lang w:eastAsia="en-US"/>
        </w:rPr>
        <w:t>”</w:t>
      </w:r>
    </w:p>
    <w:p w14:paraId="3C41CB55"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eastAsia="en-US"/>
        </w:rPr>
        <w:t xml:space="preserve">All documentation and information required under the Law of 24 May 2011 implementing the Directive 2007/36 EC of the European Parliament and of the Council of 11 July 2007 on the exercise of certain rights of shareholders </w:t>
      </w:r>
      <w:bookmarkStart w:id="8" w:name="_Hlk150360000"/>
      <w:r w:rsidRPr="00DC3B4E">
        <w:rPr>
          <w:rFonts w:ascii="Arial" w:eastAsiaTheme="minorHAnsi" w:hAnsi="Arial" w:cs="Arial"/>
          <w:sz w:val="20"/>
          <w:szCs w:val="20"/>
          <w:lang w:eastAsia="en-US"/>
        </w:rPr>
        <w:t xml:space="preserve">at general meetings </w:t>
      </w:r>
      <w:bookmarkEnd w:id="8"/>
      <w:r w:rsidRPr="00DC3B4E">
        <w:rPr>
          <w:rFonts w:ascii="Arial" w:eastAsiaTheme="minorHAnsi" w:hAnsi="Arial" w:cs="Arial"/>
          <w:sz w:val="20"/>
          <w:szCs w:val="20"/>
          <w:lang w:eastAsia="en-US"/>
        </w:rPr>
        <w:t>of listed companies, as amended, including the proposed resolutions will be available on the website of the Company (</w:t>
      </w:r>
      <w:r w:rsidRPr="00DC3B4E">
        <w:rPr>
          <w:rFonts w:ascii="Arial" w:eastAsiaTheme="minorHAnsi" w:hAnsi="Arial" w:cs="Arial"/>
          <w:color w:val="0000FF" w:themeColor="hyperlink"/>
          <w:sz w:val="20"/>
          <w:szCs w:val="20"/>
          <w:u w:val="single"/>
          <w:lang w:eastAsia="en-US"/>
        </w:rPr>
        <w:t>www.kernel.ua</w:t>
      </w:r>
      <w:r w:rsidRPr="00DC3B4E">
        <w:rPr>
          <w:rFonts w:ascii="Arial" w:eastAsiaTheme="minorHAnsi" w:hAnsi="Arial" w:cs="Arial"/>
          <w:bCs/>
          <w:sz w:val="20"/>
          <w:szCs w:val="20"/>
          <w:lang w:eastAsia="en-US"/>
        </w:rPr>
        <w:t xml:space="preserve">) </w:t>
      </w:r>
      <w:r w:rsidRPr="00DC3B4E">
        <w:rPr>
          <w:rFonts w:ascii="Arial" w:eastAsiaTheme="minorHAnsi" w:hAnsi="Arial" w:cs="Arial"/>
          <w:sz w:val="20"/>
          <w:szCs w:val="20"/>
          <w:lang w:eastAsia="en-US"/>
        </w:rPr>
        <w:t xml:space="preserve">or may be obtained by sending an e-mail to </w:t>
      </w:r>
      <w:hyperlink r:id="rId19" w:history="1">
        <w:r w:rsidRPr="00DC3B4E">
          <w:rPr>
            <w:rFonts w:ascii="Arial" w:eastAsiaTheme="minorHAnsi" w:hAnsi="Arial" w:cs="Arial"/>
            <w:color w:val="0000FF" w:themeColor="hyperlink"/>
            <w:sz w:val="20"/>
            <w:szCs w:val="20"/>
            <w:u w:val="single"/>
            <w:lang w:eastAsia="en-US"/>
          </w:rPr>
          <w:t>ir@kernel.ua</w:t>
        </w:r>
      </w:hyperlink>
      <w:r w:rsidRPr="00DC3B4E">
        <w:rPr>
          <w:rFonts w:ascii="Arial" w:eastAsiaTheme="minorHAnsi" w:hAnsi="Arial" w:cs="Arial"/>
          <w:sz w:val="20"/>
          <w:szCs w:val="20"/>
          <w:lang w:eastAsia="en-US"/>
        </w:rPr>
        <w:t xml:space="preserve">. </w:t>
      </w:r>
    </w:p>
    <w:p w14:paraId="43224648" w14:textId="77777777" w:rsidR="00DC3B4E" w:rsidRPr="00DC3B4E" w:rsidRDefault="00DC3B4E" w:rsidP="00DC3B4E">
      <w:pPr>
        <w:spacing w:after="200" w:line="276" w:lineRule="auto"/>
        <w:jc w:val="both"/>
        <w:rPr>
          <w:rFonts w:ascii="Arial" w:eastAsiaTheme="minorHAnsi" w:hAnsi="Arial" w:cs="Arial"/>
          <w:sz w:val="20"/>
          <w:szCs w:val="20"/>
          <w:lang w:val="en-GB" w:eastAsia="en-US"/>
        </w:rPr>
      </w:pPr>
      <w:r w:rsidRPr="00DC3B4E">
        <w:rPr>
          <w:rFonts w:ascii="Arial" w:eastAsiaTheme="minorHAnsi" w:hAnsi="Arial" w:cs="Arial"/>
          <w:sz w:val="20"/>
          <w:szCs w:val="20"/>
          <w:lang w:val="en-GB" w:eastAsia="en-US"/>
        </w:rPr>
        <w:t>If proxy voting instructions are not provided for a resolution, the proxy will be deemed to abstain from voting on such resolution.</w:t>
      </w:r>
    </w:p>
    <w:p w14:paraId="14EF2029" w14:textId="77777777" w:rsidR="00DC3B4E" w:rsidRPr="00DC3B4E" w:rsidRDefault="00DC3B4E" w:rsidP="00DC3B4E">
      <w:pPr>
        <w:spacing w:after="200" w:line="276" w:lineRule="auto"/>
        <w:jc w:val="both"/>
        <w:rPr>
          <w:rFonts w:ascii="Arial" w:eastAsiaTheme="minorHAnsi" w:hAnsi="Arial" w:cs="Arial"/>
          <w:sz w:val="20"/>
          <w:szCs w:val="20"/>
          <w:lang w:eastAsia="en-US"/>
        </w:rPr>
      </w:pPr>
      <w:r w:rsidRPr="00DC3B4E">
        <w:rPr>
          <w:rFonts w:ascii="Arial" w:eastAsiaTheme="minorHAnsi" w:hAnsi="Arial" w:cs="Arial"/>
          <w:sz w:val="20"/>
          <w:szCs w:val="20"/>
          <w:lang w:val="en-GB" w:eastAsia="en-US"/>
        </w:rPr>
        <w:t>For the proxy to be valid, the name of the shareholder must be identical in the proxy and in the registered depositary certificate.</w:t>
      </w:r>
    </w:p>
    <w:p w14:paraId="34B17CDE" w14:textId="77777777" w:rsidR="00DC3B4E" w:rsidRPr="00DC3B4E" w:rsidRDefault="00DC3B4E" w:rsidP="00DC3B4E">
      <w:pPr>
        <w:spacing w:after="200" w:line="276" w:lineRule="auto"/>
        <w:jc w:val="both"/>
        <w:rPr>
          <w:rFonts w:ascii="Arial" w:eastAsiaTheme="minorHAnsi" w:hAnsi="Arial" w:cs="Arial"/>
          <w:sz w:val="20"/>
          <w:szCs w:val="20"/>
          <w:lang w:val="en-GB" w:eastAsia="en-US"/>
        </w:rPr>
      </w:pPr>
      <w:r w:rsidRPr="00DC3B4E">
        <w:rPr>
          <w:rFonts w:ascii="Arial" w:eastAsiaTheme="minorHAnsi" w:hAnsi="Arial" w:cs="Arial"/>
          <w:sz w:val="20"/>
          <w:szCs w:val="20"/>
          <w:lang w:val="en-GB" w:eastAsia="en-US"/>
        </w:rPr>
        <w:lastRenderedPageBreak/>
        <w:t xml:space="preserve">Kindly send the present duly completed and signed participation form and, if applicable, the proxy or the voting form either by email (scanned document) to </w:t>
      </w:r>
      <w:hyperlink r:id="rId20" w:history="1">
        <w:r w:rsidRPr="00DC3B4E">
          <w:rPr>
            <w:rFonts w:ascii="Arial" w:eastAsiaTheme="minorHAnsi" w:hAnsi="Arial" w:cs="Arial"/>
            <w:color w:val="0000FF" w:themeColor="hyperlink"/>
            <w:sz w:val="20"/>
            <w:szCs w:val="20"/>
            <w:u w:val="single"/>
            <w:lang w:val="en-GB" w:eastAsia="en-US"/>
          </w:rPr>
          <w:t>ir@kernel.ua</w:t>
        </w:r>
      </w:hyperlink>
      <w:r w:rsidRPr="00DC3B4E">
        <w:rPr>
          <w:rFonts w:ascii="Arial" w:eastAsiaTheme="minorHAnsi" w:hAnsi="Arial" w:cs="Arial"/>
          <w:sz w:val="20"/>
          <w:szCs w:val="20"/>
          <w:lang w:val="en-GB" w:eastAsia="en-US"/>
        </w:rPr>
        <w:t>, or by post to the following address, quoting “202</w:t>
      </w:r>
      <w:r w:rsidRPr="00DC3B4E">
        <w:rPr>
          <w:rFonts w:ascii="Arial" w:eastAsiaTheme="minorHAnsi" w:hAnsi="Arial" w:cs="Arial"/>
          <w:sz w:val="20"/>
          <w:szCs w:val="20"/>
          <w:lang w:eastAsia="en-US"/>
        </w:rPr>
        <w:t>4</w:t>
      </w:r>
      <w:r w:rsidRPr="00DC3B4E">
        <w:rPr>
          <w:rFonts w:ascii="Arial" w:eastAsiaTheme="minorHAnsi" w:hAnsi="Arial" w:cs="Arial"/>
          <w:sz w:val="20"/>
          <w:szCs w:val="20"/>
          <w:lang w:val="en-GB" w:eastAsia="en-US"/>
        </w:rPr>
        <w:t xml:space="preserve"> </w:t>
      </w:r>
      <w:r w:rsidRPr="00DC3B4E">
        <w:rPr>
          <w:rFonts w:ascii="Arial" w:eastAsiaTheme="minorHAnsi" w:hAnsi="Arial" w:cs="Arial"/>
          <w:sz w:val="20"/>
          <w:szCs w:val="20"/>
          <w:lang w:eastAsia="en-US"/>
        </w:rPr>
        <w:t xml:space="preserve">Extraordinary </w:t>
      </w:r>
      <w:r w:rsidRPr="00DC3B4E">
        <w:rPr>
          <w:rFonts w:ascii="Arial" w:eastAsiaTheme="minorHAnsi" w:hAnsi="Arial" w:cs="Arial"/>
          <w:sz w:val="20"/>
          <w:szCs w:val="20"/>
          <w:lang w:val="en-GB" w:eastAsia="en-US"/>
        </w:rPr>
        <w:t xml:space="preserve">General Meeting </w:t>
      </w:r>
      <w:r w:rsidRPr="00DC3B4E">
        <w:rPr>
          <w:rFonts w:ascii="Arial" w:eastAsiaTheme="minorHAnsi" w:hAnsi="Arial" w:cs="Arial"/>
          <w:bCs/>
          <w:sz w:val="20"/>
          <w:szCs w:val="20"/>
          <w:lang w:eastAsia="en-US"/>
        </w:rPr>
        <w:t>of Shareholders</w:t>
      </w:r>
      <w:r w:rsidRPr="00DC3B4E">
        <w:rPr>
          <w:rFonts w:ascii="Arial" w:eastAsiaTheme="minorHAnsi" w:hAnsi="Arial" w:cs="Arial"/>
          <w:b/>
          <w:sz w:val="20"/>
          <w:szCs w:val="20"/>
          <w:lang w:eastAsia="en-US"/>
        </w:rPr>
        <w:t xml:space="preserve"> </w:t>
      </w:r>
      <w:r w:rsidRPr="00DC3B4E">
        <w:rPr>
          <w:rFonts w:ascii="Arial" w:eastAsiaTheme="minorHAnsi" w:hAnsi="Arial" w:cs="Arial"/>
          <w:sz w:val="20"/>
          <w:szCs w:val="20"/>
          <w:lang w:val="en-GB" w:eastAsia="en-US"/>
        </w:rPr>
        <w:t>of Kernel Holding S.A.”:</w:t>
      </w:r>
    </w:p>
    <w:p w14:paraId="18101E6D" w14:textId="77777777" w:rsidR="00DC3B4E" w:rsidRPr="00DC3B4E" w:rsidRDefault="00DC3B4E" w:rsidP="00DC3B4E">
      <w:pPr>
        <w:spacing w:line="276" w:lineRule="auto"/>
        <w:jc w:val="both"/>
        <w:rPr>
          <w:rFonts w:ascii="Arial" w:eastAsiaTheme="minorHAnsi" w:hAnsi="Arial" w:cs="Arial"/>
          <w:sz w:val="20"/>
          <w:szCs w:val="20"/>
          <w:lang w:val="en-GB" w:eastAsia="en-US"/>
        </w:rPr>
      </w:pPr>
      <w:r w:rsidRPr="00DC3B4E">
        <w:rPr>
          <w:rFonts w:ascii="Arial" w:eastAsiaTheme="minorHAnsi" w:hAnsi="Arial" w:cs="Arial"/>
          <w:sz w:val="20"/>
          <w:szCs w:val="20"/>
          <w:lang w:val="en-GB" w:eastAsia="en-US"/>
        </w:rPr>
        <w:t xml:space="preserve">Kernel Holding S.A. </w:t>
      </w:r>
    </w:p>
    <w:p w14:paraId="3D6C03E7" w14:textId="77777777" w:rsidR="00DC3B4E" w:rsidRPr="00DC3B4E" w:rsidRDefault="00DC3B4E" w:rsidP="00DC3B4E">
      <w:pPr>
        <w:spacing w:line="276" w:lineRule="auto"/>
        <w:jc w:val="both"/>
        <w:rPr>
          <w:rFonts w:ascii="Arial" w:eastAsiaTheme="minorHAnsi" w:hAnsi="Arial" w:cs="Arial"/>
          <w:sz w:val="20"/>
          <w:szCs w:val="20"/>
          <w:lang w:val="en-GB" w:eastAsia="en-US"/>
        </w:rPr>
      </w:pPr>
      <w:r w:rsidRPr="00DC3B4E">
        <w:rPr>
          <w:rFonts w:ascii="Arial" w:eastAsiaTheme="minorHAnsi" w:hAnsi="Arial" w:cs="Arial"/>
          <w:sz w:val="20"/>
          <w:szCs w:val="20"/>
          <w:lang w:val="en-GB" w:eastAsia="en-US"/>
        </w:rPr>
        <w:t>9, rue de Bitbourg</w:t>
      </w:r>
    </w:p>
    <w:p w14:paraId="73DE999E" w14:textId="77777777" w:rsidR="00DC3B4E" w:rsidRPr="00DC3B4E" w:rsidRDefault="00DC3B4E" w:rsidP="00DC3B4E">
      <w:pPr>
        <w:spacing w:line="276" w:lineRule="auto"/>
        <w:jc w:val="both"/>
        <w:rPr>
          <w:rFonts w:ascii="Arial" w:eastAsiaTheme="minorHAnsi" w:hAnsi="Arial" w:cs="Arial"/>
          <w:sz w:val="20"/>
          <w:szCs w:val="20"/>
          <w:lang w:val="en-GB" w:eastAsia="en-US"/>
        </w:rPr>
      </w:pPr>
      <w:r w:rsidRPr="00DC3B4E">
        <w:rPr>
          <w:rFonts w:ascii="Arial" w:eastAsiaTheme="minorHAnsi" w:hAnsi="Arial" w:cs="Arial"/>
          <w:sz w:val="20"/>
          <w:szCs w:val="20"/>
          <w:lang w:val="en-GB" w:eastAsia="en-US"/>
        </w:rPr>
        <w:t>L-1273 Luxembourg</w:t>
      </w:r>
    </w:p>
    <w:p w14:paraId="3DB84766" w14:textId="77777777" w:rsidR="00DC3B4E" w:rsidRPr="00DC3B4E" w:rsidRDefault="00DC3B4E" w:rsidP="00DC3B4E">
      <w:pPr>
        <w:spacing w:after="200" w:line="276" w:lineRule="auto"/>
        <w:jc w:val="both"/>
        <w:rPr>
          <w:rFonts w:ascii="Arial" w:eastAsiaTheme="minorHAnsi" w:hAnsi="Arial" w:cs="Arial"/>
          <w:sz w:val="20"/>
          <w:szCs w:val="20"/>
          <w:lang w:val="en-GB" w:eastAsia="en-US"/>
        </w:rPr>
      </w:pPr>
    </w:p>
    <w:p w14:paraId="6197D76A" w14:textId="77777777" w:rsidR="00DC3B4E" w:rsidRPr="00DC3B4E" w:rsidRDefault="00DC3B4E" w:rsidP="00DC3B4E">
      <w:pPr>
        <w:spacing w:after="200" w:line="276" w:lineRule="auto"/>
        <w:jc w:val="both"/>
        <w:rPr>
          <w:rFonts w:ascii="Arial" w:eastAsiaTheme="minorHAnsi" w:hAnsi="Arial" w:cs="Arial"/>
          <w:b/>
          <w:sz w:val="20"/>
          <w:szCs w:val="20"/>
          <w:lang w:val="en-GB" w:eastAsia="en-US"/>
        </w:rPr>
      </w:pPr>
    </w:p>
    <w:p w14:paraId="192FE2AA" w14:textId="77777777" w:rsidR="00DC3B4E" w:rsidRPr="00DC3B4E" w:rsidRDefault="00DC3B4E" w:rsidP="00DC3B4E">
      <w:pPr>
        <w:spacing w:after="200" w:line="276" w:lineRule="auto"/>
        <w:jc w:val="both"/>
        <w:rPr>
          <w:rFonts w:ascii="Arial" w:eastAsiaTheme="minorHAnsi" w:hAnsi="Arial" w:cs="Arial"/>
          <w:b/>
          <w:sz w:val="20"/>
          <w:szCs w:val="20"/>
          <w:lang w:val="en-GB" w:eastAsia="en-US"/>
        </w:rPr>
      </w:pPr>
      <w:r w:rsidRPr="00DC3B4E">
        <w:rPr>
          <w:rFonts w:ascii="Arial" w:eastAsiaTheme="minorHAnsi" w:hAnsi="Arial" w:cs="Arial"/>
          <w:b/>
          <w:sz w:val="20"/>
          <w:szCs w:val="20"/>
          <w:lang w:val="en-GB" w:eastAsia="en-US"/>
        </w:rPr>
        <w:t>______________________</w:t>
      </w:r>
    </w:p>
    <w:p w14:paraId="64E21A45" w14:textId="77777777" w:rsidR="002600F5" w:rsidRDefault="002600F5" w:rsidP="002600F5">
      <w:pPr>
        <w:jc w:val="both"/>
        <w:rPr>
          <w:rFonts w:ascii="Arial" w:hAnsi="Arial" w:cs="Arial"/>
          <w:b/>
          <w:sz w:val="20"/>
          <w:szCs w:val="20"/>
          <w:lang w:eastAsia="en-US"/>
        </w:rPr>
      </w:pPr>
      <w:r>
        <w:rPr>
          <w:rFonts w:ascii="Arial" w:hAnsi="Arial" w:cs="Arial"/>
          <w:b/>
          <w:sz w:val="20"/>
          <w:szCs w:val="20"/>
        </w:rPr>
        <w:t>Yuriy KOVALCHUK</w:t>
      </w:r>
    </w:p>
    <w:p w14:paraId="6250CC3E" w14:textId="77777777" w:rsidR="00DC3B4E" w:rsidRPr="00DC3B4E" w:rsidRDefault="00DC3B4E" w:rsidP="00DC3B4E">
      <w:pPr>
        <w:spacing w:line="276" w:lineRule="auto"/>
        <w:jc w:val="both"/>
        <w:rPr>
          <w:rFonts w:ascii="Arial" w:eastAsiaTheme="minorHAnsi" w:hAnsi="Arial" w:cs="Arial"/>
          <w:b/>
          <w:sz w:val="20"/>
          <w:szCs w:val="20"/>
          <w:lang w:val="fr-CH" w:eastAsia="en-US"/>
        </w:rPr>
      </w:pPr>
      <w:r w:rsidRPr="00DC3B4E">
        <w:rPr>
          <w:rFonts w:ascii="Arial" w:eastAsiaTheme="minorHAnsi" w:hAnsi="Arial" w:cs="Arial"/>
          <w:b/>
          <w:sz w:val="20"/>
          <w:szCs w:val="20"/>
          <w:lang w:val="fr-CH" w:eastAsia="en-US"/>
        </w:rPr>
        <w:t>Director</w:t>
      </w:r>
    </w:p>
    <w:p w14:paraId="50B846F5" w14:textId="77777777" w:rsidR="00DC3B4E" w:rsidRPr="00DC3B4E" w:rsidRDefault="00DC3B4E" w:rsidP="00DC3B4E">
      <w:pPr>
        <w:spacing w:after="200" w:line="276" w:lineRule="auto"/>
        <w:jc w:val="both"/>
        <w:rPr>
          <w:rFonts w:ascii="Arial" w:eastAsiaTheme="minorHAnsi" w:hAnsi="Arial" w:cs="Arial"/>
          <w:b/>
          <w:sz w:val="20"/>
          <w:szCs w:val="20"/>
          <w:lang w:val="fr-CH" w:eastAsia="en-US"/>
        </w:rPr>
      </w:pPr>
    </w:p>
    <w:p w14:paraId="4886F613" w14:textId="77777777" w:rsidR="00DC3B4E" w:rsidRPr="00DC3B4E" w:rsidRDefault="00DC3B4E" w:rsidP="00DC3B4E">
      <w:pPr>
        <w:spacing w:after="200" w:line="276" w:lineRule="auto"/>
        <w:jc w:val="both"/>
        <w:rPr>
          <w:rFonts w:ascii="Arial" w:eastAsiaTheme="minorHAnsi" w:hAnsi="Arial" w:cs="Arial"/>
          <w:b/>
          <w:sz w:val="20"/>
          <w:szCs w:val="20"/>
          <w:lang w:val="fr-CH" w:eastAsia="en-US"/>
        </w:rPr>
      </w:pPr>
    </w:p>
    <w:p w14:paraId="7C9B2545" w14:textId="77777777" w:rsidR="00DC3B4E" w:rsidRPr="00DC3B4E" w:rsidRDefault="00DC3B4E" w:rsidP="00DC3B4E">
      <w:pPr>
        <w:spacing w:after="200" w:line="276" w:lineRule="auto"/>
        <w:jc w:val="both"/>
        <w:rPr>
          <w:rFonts w:ascii="Arial" w:eastAsiaTheme="minorHAnsi" w:hAnsi="Arial" w:cs="Arial"/>
          <w:b/>
          <w:sz w:val="20"/>
          <w:szCs w:val="20"/>
          <w:lang w:val="fr-CH" w:eastAsia="en-US"/>
        </w:rPr>
      </w:pPr>
      <w:r w:rsidRPr="00DC3B4E">
        <w:rPr>
          <w:rFonts w:ascii="Arial" w:eastAsiaTheme="minorHAnsi" w:hAnsi="Arial" w:cs="Arial"/>
          <w:b/>
          <w:sz w:val="20"/>
          <w:szCs w:val="20"/>
          <w:lang w:val="fr-CH" w:eastAsia="en-US"/>
        </w:rPr>
        <w:t>_____________________</w:t>
      </w:r>
    </w:p>
    <w:p w14:paraId="66F1B742" w14:textId="77777777" w:rsidR="00DC3B4E" w:rsidRPr="00DC3B4E" w:rsidRDefault="00DC3B4E" w:rsidP="00DC3B4E">
      <w:pPr>
        <w:spacing w:line="276" w:lineRule="auto"/>
        <w:jc w:val="both"/>
        <w:rPr>
          <w:rFonts w:ascii="Arial" w:eastAsiaTheme="minorHAnsi" w:hAnsi="Arial" w:cs="Arial"/>
          <w:b/>
          <w:sz w:val="20"/>
          <w:szCs w:val="20"/>
          <w:lang w:eastAsia="en-US"/>
        </w:rPr>
      </w:pPr>
      <w:r w:rsidRPr="00DC3B4E">
        <w:rPr>
          <w:rFonts w:ascii="Arial" w:eastAsiaTheme="minorHAnsi" w:hAnsi="Arial" w:cs="Arial"/>
          <w:b/>
          <w:sz w:val="20"/>
          <w:szCs w:val="20"/>
          <w:lang w:eastAsia="en-US"/>
        </w:rPr>
        <w:t>Sergiy VOLKOV</w:t>
      </w:r>
    </w:p>
    <w:p w14:paraId="62104E18" w14:textId="77777777" w:rsidR="00DC3B4E" w:rsidRPr="00DC3B4E" w:rsidRDefault="00DC3B4E" w:rsidP="00DC3B4E">
      <w:pPr>
        <w:spacing w:line="276" w:lineRule="auto"/>
        <w:jc w:val="both"/>
        <w:rPr>
          <w:rFonts w:ascii="Arial" w:eastAsiaTheme="minorHAnsi" w:hAnsi="Arial" w:cs="Arial"/>
          <w:b/>
          <w:sz w:val="20"/>
          <w:szCs w:val="20"/>
          <w:lang w:eastAsia="en-US"/>
        </w:rPr>
      </w:pPr>
      <w:r w:rsidRPr="00DC3B4E">
        <w:rPr>
          <w:rFonts w:ascii="Arial" w:eastAsiaTheme="minorHAnsi" w:hAnsi="Arial" w:cs="Arial"/>
          <w:b/>
          <w:sz w:val="20"/>
          <w:szCs w:val="20"/>
          <w:lang w:eastAsia="en-US"/>
        </w:rPr>
        <w:t>Director</w:t>
      </w:r>
    </w:p>
    <w:p w14:paraId="2690D6DF" w14:textId="77777777" w:rsidR="00DC3B4E" w:rsidRPr="00DC3B4E" w:rsidRDefault="00DC3B4E" w:rsidP="00DC3B4E">
      <w:pPr>
        <w:spacing w:after="200" w:line="276" w:lineRule="auto"/>
        <w:jc w:val="both"/>
        <w:rPr>
          <w:rFonts w:ascii="Arial" w:eastAsiaTheme="minorHAnsi" w:hAnsi="Arial" w:cs="Arial"/>
          <w:b/>
          <w:sz w:val="20"/>
          <w:szCs w:val="20"/>
          <w:lang w:eastAsia="en-US"/>
        </w:rPr>
      </w:pPr>
    </w:p>
    <w:p w14:paraId="1D8FEEEC" w14:textId="77777777" w:rsidR="00DC3B4E" w:rsidRPr="00DC3B4E" w:rsidRDefault="00DC3B4E" w:rsidP="00DC3B4E">
      <w:pPr>
        <w:spacing w:after="200" w:line="276" w:lineRule="auto"/>
        <w:jc w:val="both"/>
        <w:rPr>
          <w:rFonts w:ascii="Arial" w:eastAsiaTheme="minorHAnsi" w:hAnsi="Arial" w:cs="Arial"/>
          <w:b/>
          <w:sz w:val="20"/>
          <w:szCs w:val="20"/>
          <w:lang w:eastAsia="en-US"/>
        </w:rPr>
      </w:pPr>
    </w:p>
    <w:p w14:paraId="35CD9945" w14:textId="77777777" w:rsidR="00DC3B4E" w:rsidRPr="00DC3B4E" w:rsidRDefault="00DC3B4E" w:rsidP="00DC3B4E">
      <w:pPr>
        <w:spacing w:after="200" w:line="276" w:lineRule="auto"/>
        <w:jc w:val="both"/>
        <w:rPr>
          <w:rFonts w:ascii="Arial" w:eastAsiaTheme="minorHAnsi" w:hAnsi="Arial" w:cs="Arial"/>
          <w:b/>
          <w:sz w:val="20"/>
          <w:szCs w:val="20"/>
          <w:lang w:eastAsia="en-US"/>
        </w:rPr>
      </w:pPr>
    </w:p>
    <w:bookmarkEnd w:id="3"/>
    <w:p w14:paraId="00E5D565" w14:textId="77777777" w:rsidR="00E6443C" w:rsidRPr="005240EF" w:rsidRDefault="00E6443C" w:rsidP="00CB08F4">
      <w:pPr>
        <w:jc w:val="center"/>
        <w:rPr>
          <w:rFonts w:ascii="Arial" w:hAnsi="Arial" w:cs="Arial"/>
          <w:sz w:val="20"/>
          <w:szCs w:val="20"/>
        </w:rPr>
      </w:pPr>
    </w:p>
    <w:sectPr w:rsidR="00E6443C" w:rsidRPr="005240EF" w:rsidSect="00A66549">
      <w:headerReference w:type="even" r:id="rId21"/>
      <w:headerReference w:type="default" r:id="rId22"/>
      <w:footerReference w:type="even" r:id="rId23"/>
      <w:footerReference w:type="default" r:id="rId24"/>
      <w:headerReference w:type="first" r:id="rId25"/>
      <w:footerReference w:type="first" r:id="rId26"/>
      <w:pgSz w:w="11906" w:h="16838" w:code="9"/>
      <w:pgMar w:top="993" w:right="1134" w:bottom="1560" w:left="1134" w:header="851"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51C8" w14:textId="77777777" w:rsidR="00AA53EF" w:rsidRDefault="00AA53EF" w:rsidP="00D0087A">
      <w:r>
        <w:separator/>
      </w:r>
    </w:p>
  </w:endnote>
  <w:endnote w:type="continuationSeparator" w:id="0">
    <w:p w14:paraId="0532A4E7" w14:textId="77777777" w:rsidR="00AA53EF" w:rsidRDefault="00AA53EF" w:rsidP="00D0087A">
      <w:r>
        <w:continuationSeparator/>
      </w:r>
    </w:p>
  </w:endnote>
  <w:endnote w:type="continuationNotice" w:id="1">
    <w:p w14:paraId="27B323CA" w14:textId="77777777" w:rsidR="0041222E" w:rsidRDefault="00412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EEE3" w14:textId="77777777" w:rsidR="00B877BF" w:rsidRDefault="00B8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3FDE" w14:textId="582F2B60" w:rsidR="00115DD9" w:rsidRPr="00115DD9" w:rsidRDefault="00115DD9">
    <w:pPr>
      <w:pStyle w:val="Footer"/>
      <w:rPr>
        <w:rFonts w:ascii="Arial" w:hAnsi="Arial" w:cs="Arial"/>
        <w:sz w:val="14"/>
        <w:szCs w:val="14"/>
      </w:rPr>
    </w:pPr>
    <w:r w:rsidRPr="00115DD9">
      <w:rPr>
        <w:rFonts w:ascii="Arial" w:hAnsi="Arial" w:cs="Arial"/>
        <w:sz w:val="14"/>
        <w:szCs w:val="14"/>
      </w:rPr>
      <w:fldChar w:fldCharType="begin"/>
    </w:r>
    <w:r w:rsidRPr="00115DD9">
      <w:rPr>
        <w:rFonts w:ascii="Arial" w:hAnsi="Arial" w:cs="Arial"/>
        <w:sz w:val="14"/>
        <w:szCs w:val="14"/>
      </w:rPr>
      <w:instrText xml:space="preserve"> PAGE   \* MERGEFORMAT </w:instrText>
    </w:r>
    <w:r w:rsidRPr="00115DD9">
      <w:rPr>
        <w:rFonts w:ascii="Arial" w:hAnsi="Arial" w:cs="Arial"/>
        <w:sz w:val="14"/>
        <w:szCs w:val="14"/>
      </w:rPr>
      <w:fldChar w:fldCharType="separate"/>
    </w:r>
    <w:r w:rsidR="003B386F">
      <w:rPr>
        <w:rFonts w:ascii="Arial" w:hAnsi="Arial" w:cs="Arial"/>
        <w:noProof/>
        <w:sz w:val="14"/>
        <w:szCs w:val="14"/>
      </w:rPr>
      <w:t>1</w:t>
    </w:r>
    <w:r w:rsidRPr="00115DD9">
      <w:rPr>
        <w:rFonts w:ascii="Arial" w:hAnsi="Arial" w:cs="Arial"/>
        <w:noProof/>
        <w:sz w:val="14"/>
        <w:szCs w:val="14"/>
      </w:rPr>
      <w:fldChar w:fldCharType="end"/>
    </w:r>
    <w:r w:rsidRPr="00115DD9">
      <w:rPr>
        <w:rFonts w:ascii="Arial" w:hAnsi="Arial" w:cs="Arial"/>
        <w:sz w:val="14"/>
        <w:szCs w:val="14"/>
      </w:rPr>
      <w:ptab w:relativeTo="margin" w:alignment="center" w:leader="none"/>
    </w:r>
    <w:r>
      <w:rPr>
        <w:rFonts w:ascii="Arial" w:hAnsi="Arial" w:cs="Arial"/>
        <w:sz w:val="14"/>
        <w:szCs w:val="14"/>
      </w:rPr>
      <w:t xml:space="preserve">Kernel </w:t>
    </w:r>
    <w:r w:rsidR="004A7F31">
      <w:rPr>
        <w:rFonts w:ascii="Arial" w:hAnsi="Arial" w:cs="Arial"/>
        <w:sz w:val="14"/>
        <w:szCs w:val="14"/>
      </w:rPr>
      <w:t>EGM</w:t>
    </w:r>
    <w:r>
      <w:rPr>
        <w:rFonts w:ascii="Arial" w:hAnsi="Arial" w:cs="Arial"/>
        <w:sz w:val="14"/>
        <w:szCs w:val="14"/>
      </w:rPr>
      <w:t xml:space="preserve"> </w:t>
    </w:r>
    <w:r w:rsidR="00B25454">
      <w:rPr>
        <w:rFonts w:ascii="Arial" w:hAnsi="Arial" w:cs="Arial"/>
        <w:sz w:val="14"/>
        <w:szCs w:val="14"/>
        <w:lang w:val="uk-UA"/>
      </w:rPr>
      <w:t>12</w:t>
    </w:r>
    <w:r w:rsidR="00C124E3">
      <w:rPr>
        <w:rFonts w:ascii="Arial" w:hAnsi="Arial" w:cs="Arial"/>
        <w:sz w:val="14"/>
        <w:szCs w:val="14"/>
      </w:rPr>
      <w:t xml:space="preserve"> </w:t>
    </w:r>
    <w:r w:rsidR="00131B51">
      <w:rPr>
        <w:rFonts w:ascii="Arial" w:hAnsi="Arial" w:cs="Arial"/>
        <w:sz w:val="14"/>
        <w:szCs w:val="14"/>
      </w:rPr>
      <w:t>August</w:t>
    </w:r>
    <w:r>
      <w:rPr>
        <w:rFonts w:ascii="Arial" w:hAnsi="Arial" w:cs="Arial"/>
        <w:sz w:val="14"/>
        <w:szCs w:val="14"/>
      </w:rPr>
      <w:t xml:space="preserve"> </w:t>
    </w:r>
    <w:r w:rsidR="005B498E">
      <w:rPr>
        <w:rFonts w:ascii="Arial" w:hAnsi="Arial" w:cs="Arial"/>
        <w:sz w:val="14"/>
        <w:szCs w:val="14"/>
        <w:lang w:val="ru-RU"/>
      </w:rPr>
      <w:t>20</w:t>
    </w:r>
    <w:r w:rsidR="006D2B91">
      <w:rPr>
        <w:rFonts w:ascii="Arial" w:hAnsi="Arial" w:cs="Arial"/>
        <w:sz w:val="14"/>
        <w:szCs w:val="14"/>
      </w:rPr>
      <w:t>2</w:t>
    </w:r>
    <w:r w:rsidR="004A7F31">
      <w:rPr>
        <w:rFonts w:ascii="Arial" w:hAnsi="Arial" w:cs="Arial"/>
        <w:sz w:val="14"/>
        <w:szCs w:val="14"/>
      </w:rPr>
      <w:t>4</w:t>
    </w:r>
    <w:r>
      <w:rPr>
        <w:rFonts w:ascii="Arial" w:hAnsi="Arial" w:cs="Arial"/>
        <w:sz w:val="14"/>
        <w:szCs w:val="14"/>
      </w:rPr>
      <w:t xml:space="preserve"> – Proxy form</w:t>
    </w:r>
    <w:r w:rsidRPr="00115DD9">
      <w:rPr>
        <w:rFonts w:ascii="Arial" w:hAnsi="Arial" w:cs="Arial"/>
        <w:sz w:val="14"/>
        <w:szCs w:val="1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66D9" w14:textId="77777777" w:rsidR="00B877BF" w:rsidRDefault="00B8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6B0A" w14:textId="77777777" w:rsidR="00AA53EF" w:rsidRDefault="00AA53EF" w:rsidP="00D0087A">
      <w:r>
        <w:separator/>
      </w:r>
    </w:p>
  </w:footnote>
  <w:footnote w:type="continuationSeparator" w:id="0">
    <w:p w14:paraId="6832BD9A" w14:textId="77777777" w:rsidR="00AA53EF" w:rsidRDefault="00AA53EF" w:rsidP="00D0087A">
      <w:r>
        <w:continuationSeparator/>
      </w:r>
    </w:p>
  </w:footnote>
  <w:footnote w:type="continuationNotice" w:id="1">
    <w:p w14:paraId="4F60576D" w14:textId="77777777" w:rsidR="0041222E" w:rsidRDefault="00412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8900" w14:textId="77777777" w:rsidR="00B877BF" w:rsidRDefault="00B87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68BD" w14:textId="77777777" w:rsidR="00B877BF" w:rsidRDefault="00B87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15B8" w14:textId="77777777" w:rsidR="00B877BF" w:rsidRDefault="00B8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30CB"/>
    <w:multiLevelType w:val="hybridMultilevel"/>
    <w:tmpl w:val="38F8D5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9626E4C"/>
    <w:multiLevelType w:val="hybridMultilevel"/>
    <w:tmpl w:val="3E9A2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533693"/>
    <w:multiLevelType w:val="hybridMultilevel"/>
    <w:tmpl w:val="769CA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17B6F"/>
    <w:multiLevelType w:val="hybridMultilevel"/>
    <w:tmpl w:val="4F8C26E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49255D88"/>
    <w:multiLevelType w:val="hybridMultilevel"/>
    <w:tmpl w:val="DE2E1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F07F93"/>
    <w:multiLevelType w:val="hybridMultilevel"/>
    <w:tmpl w:val="E7F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30D22"/>
    <w:multiLevelType w:val="hybridMultilevel"/>
    <w:tmpl w:val="910A8E38"/>
    <w:lvl w:ilvl="0" w:tplc="6BC6FB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1CD34BB"/>
    <w:multiLevelType w:val="hybridMultilevel"/>
    <w:tmpl w:val="4A3C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A0270"/>
    <w:multiLevelType w:val="hybridMultilevel"/>
    <w:tmpl w:val="E68AE886"/>
    <w:lvl w:ilvl="0" w:tplc="ECFE54BA">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912BE"/>
    <w:multiLevelType w:val="hybridMultilevel"/>
    <w:tmpl w:val="DFE25DE2"/>
    <w:lvl w:ilvl="0" w:tplc="4210AA36">
      <w:start w:val="1"/>
      <w:numFmt w:val="decimal"/>
      <w:lvlText w:val="%1."/>
      <w:lvlJc w:val="left"/>
      <w:pPr>
        <w:tabs>
          <w:tab w:val="num" w:pos="720"/>
        </w:tabs>
        <w:ind w:left="720" w:hanging="360"/>
      </w:pPr>
      <w:rPr>
        <w:rFonts w:ascii="Arial" w:eastAsia="Times New Roman" w:hAnsi="Arial" w:cs="Arial" w:hint="default"/>
        <w:b w:val="0"/>
        <w:bCs/>
        <w:sz w:val="14"/>
        <w:szCs w:val="1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1DE1335"/>
    <w:multiLevelType w:val="hybridMultilevel"/>
    <w:tmpl w:val="35DE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24E2D"/>
    <w:multiLevelType w:val="hybridMultilevel"/>
    <w:tmpl w:val="639A69A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E1F67"/>
    <w:multiLevelType w:val="hybridMultilevel"/>
    <w:tmpl w:val="F7E807A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963994758">
    <w:abstractNumId w:val="11"/>
  </w:num>
  <w:num w:numId="2" w16cid:durableId="2074814242">
    <w:abstractNumId w:val="6"/>
  </w:num>
  <w:num w:numId="3" w16cid:durableId="1488352831">
    <w:abstractNumId w:val="8"/>
  </w:num>
  <w:num w:numId="4" w16cid:durableId="893811367">
    <w:abstractNumId w:val="2"/>
  </w:num>
  <w:num w:numId="5" w16cid:durableId="706373075">
    <w:abstractNumId w:val="1"/>
  </w:num>
  <w:num w:numId="6" w16cid:durableId="1502621173">
    <w:abstractNumId w:val="7"/>
  </w:num>
  <w:num w:numId="7" w16cid:durableId="981812520">
    <w:abstractNumId w:val="3"/>
  </w:num>
  <w:num w:numId="8" w16cid:durableId="417992069">
    <w:abstractNumId w:val="9"/>
  </w:num>
  <w:num w:numId="9" w16cid:durableId="664363286">
    <w:abstractNumId w:val="4"/>
  </w:num>
  <w:num w:numId="10" w16cid:durableId="283659588">
    <w:abstractNumId w:val="12"/>
  </w:num>
  <w:num w:numId="11" w16cid:durableId="97258695">
    <w:abstractNumId w:val="5"/>
  </w:num>
  <w:num w:numId="12" w16cid:durableId="272983396">
    <w:abstractNumId w:val="0"/>
  </w:num>
  <w:num w:numId="13" w16cid:durableId="1523395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FA"/>
    <w:rsid w:val="000003E7"/>
    <w:rsid w:val="00005C99"/>
    <w:rsid w:val="0001548A"/>
    <w:rsid w:val="00034BD3"/>
    <w:rsid w:val="00075715"/>
    <w:rsid w:val="000808BF"/>
    <w:rsid w:val="0008229C"/>
    <w:rsid w:val="000A1D3D"/>
    <w:rsid w:val="000B7452"/>
    <w:rsid w:val="000F4EFC"/>
    <w:rsid w:val="001001D2"/>
    <w:rsid w:val="00115DD9"/>
    <w:rsid w:val="00131B51"/>
    <w:rsid w:val="001337AA"/>
    <w:rsid w:val="001400F6"/>
    <w:rsid w:val="00153951"/>
    <w:rsid w:val="00154459"/>
    <w:rsid w:val="001606D8"/>
    <w:rsid w:val="00161F3E"/>
    <w:rsid w:val="0017071E"/>
    <w:rsid w:val="00171906"/>
    <w:rsid w:val="001D640C"/>
    <w:rsid w:val="001E51B0"/>
    <w:rsid w:val="001E66D8"/>
    <w:rsid w:val="001F48BB"/>
    <w:rsid w:val="001F4EA2"/>
    <w:rsid w:val="002053D2"/>
    <w:rsid w:val="00216021"/>
    <w:rsid w:val="00217DD9"/>
    <w:rsid w:val="00221951"/>
    <w:rsid w:val="002243D3"/>
    <w:rsid w:val="0023029D"/>
    <w:rsid w:val="002334EB"/>
    <w:rsid w:val="00235394"/>
    <w:rsid w:val="00235B49"/>
    <w:rsid w:val="0023758C"/>
    <w:rsid w:val="0024209E"/>
    <w:rsid w:val="00251056"/>
    <w:rsid w:val="002600F5"/>
    <w:rsid w:val="002652A7"/>
    <w:rsid w:val="002812BF"/>
    <w:rsid w:val="002A316C"/>
    <w:rsid w:val="002B5AE7"/>
    <w:rsid w:val="002D3FDD"/>
    <w:rsid w:val="002E575D"/>
    <w:rsid w:val="003112C5"/>
    <w:rsid w:val="00330504"/>
    <w:rsid w:val="003357C1"/>
    <w:rsid w:val="003511E6"/>
    <w:rsid w:val="00363444"/>
    <w:rsid w:val="003736A3"/>
    <w:rsid w:val="00397635"/>
    <w:rsid w:val="003B13AD"/>
    <w:rsid w:val="003B386F"/>
    <w:rsid w:val="003D4C6F"/>
    <w:rsid w:val="003D6AFB"/>
    <w:rsid w:val="003E2F6E"/>
    <w:rsid w:val="004050A5"/>
    <w:rsid w:val="0041222E"/>
    <w:rsid w:val="00413742"/>
    <w:rsid w:val="004176C5"/>
    <w:rsid w:val="00420B5F"/>
    <w:rsid w:val="00427B23"/>
    <w:rsid w:val="00440E19"/>
    <w:rsid w:val="00441B8D"/>
    <w:rsid w:val="00443BF9"/>
    <w:rsid w:val="00445D9B"/>
    <w:rsid w:val="00472945"/>
    <w:rsid w:val="00473C23"/>
    <w:rsid w:val="004A7F31"/>
    <w:rsid w:val="004B5C1A"/>
    <w:rsid w:val="004F10DB"/>
    <w:rsid w:val="00520736"/>
    <w:rsid w:val="005240EF"/>
    <w:rsid w:val="0052697F"/>
    <w:rsid w:val="00527327"/>
    <w:rsid w:val="005300F4"/>
    <w:rsid w:val="005473A5"/>
    <w:rsid w:val="005618C6"/>
    <w:rsid w:val="0057169D"/>
    <w:rsid w:val="00593816"/>
    <w:rsid w:val="00597048"/>
    <w:rsid w:val="005A0A77"/>
    <w:rsid w:val="005A1CC5"/>
    <w:rsid w:val="005B498E"/>
    <w:rsid w:val="005C035A"/>
    <w:rsid w:val="005C430E"/>
    <w:rsid w:val="005D5266"/>
    <w:rsid w:val="005E2DA9"/>
    <w:rsid w:val="00631DAE"/>
    <w:rsid w:val="0063562A"/>
    <w:rsid w:val="00640E8A"/>
    <w:rsid w:val="00644BC6"/>
    <w:rsid w:val="0065592D"/>
    <w:rsid w:val="0066399F"/>
    <w:rsid w:val="0066595A"/>
    <w:rsid w:val="0069635F"/>
    <w:rsid w:val="006A7E56"/>
    <w:rsid w:val="006B2179"/>
    <w:rsid w:val="006C2430"/>
    <w:rsid w:val="006D2B91"/>
    <w:rsid w:val="006F4FD8"/>
    <w:rsid w:val="007150D1"/>
    <w:rsid w:val="007170BC"/>
    <w:rsid w:val="0073211D"/>
    <w:rsid w:val="0074176E"/>
    <w:rsid w:val="0074566F"/>
    <w:rsid w:val="00751441"/>
    <w:rsid w:val="00760E88"/>
    <w:rsid w:val="0078333D"/>
    <w:rsid w:val="007849F5"/>
    <w:rsid w:val="00787DDD"/>
    <w:rsid w:val="00794B33"/>
    <w:rsid w:val="007B05C0"/>
    <w:rsid w:val="007C671F"/>
    <w:rsid w:val="007D6777"/>
    <w:rsid w:val="007E51DA"/>
    <w:rsid w:val="007F7A52"/>
    <w:rsid w:val="007F7F44"/>
    <w:rsid w:val="00823682"/>
    <w:rsid w:val="00826AEF"/>
    <w:rsid w:val="0083694E"/>
    <w:rsid w:val="00840D81"/>
    <w:rsid w:val="00844BFA"/>
    <w:rsid w:val="008524D6"/>
    <w:rsid w:val="00856128"/>
    <w:rsid w:val="00866A11"/>
    <w:rsid w:val="00876A03"/>
    <w:rsid w:val="00876B80"/>
    <w:rsid w:val="00886A87"/>
    <w:rsid w:val="00892B90"/>
    <w:rsid w:val="008C4E2A"/>
    <w:rsid w:val="008D2734"/>
    <w:rsid w:val="008D77D6"/>
    <w:rsid w:val="008E23FB"/>
    <w:rsid w:val="008F1713"/>
    <w:rsid w:val="008F3887"/>
    <w:rsid w:val="009024E0"/>
    <w:rsid w:val="00917993"/>
    <w:rsid w:val="00923381"/>
    <w:rsid w:val="0093172C"/>
    <w:rsid w:val="009336CB"/>
    <w:rsid w:val="00953306"/>
    <w:rsid w:val="00966DCF"/>
    <w:rsid w:val="00966FD2"/>
    <w:rsid w:val="009807F3"/>
    <w:rsid w:val="00981746"/>
    <w:rsid w:val="0098485C"/>
    <w:rsid w:val="009860C0"/>
    <w:rsid w:val="00994051"/>
    <w:rsid w:val="009965B4"/>
    <w:rsid w:val="009B5F30"/>
    <w:rsid w:val="009C27D0"/>
    <w:rsid w:val="009D588B"/>
    <w:rsid w:val="009F5E88"/>
    <w:rsid w:val="00A164C0"/>
    <w:rsid w:val="00A22B49"/>
    <w:rsid w:val="00A2547F"/>
    <w:rsid w:val="00A354B7"/>
    <w:rsid w:val="00A3716F"/>
    <w:rsid w:val="00A476BE"/>
    <w:rsid w:val="00A51479"/>
    <w:rsid w:val="00A548B6"/>
    <w:rsid w:val="00A57CD7"/>
    <w:rsid w:val="00A66549"/>
    <w:rsid w:val="00A80389"/>
    <w:rsid w:val="00A97D98"/>
    <w:rsid w:val="00AA53EF"/>
    <w:rsid w:val="00AA6813"/>
    <w:rsid w:val="00AB5218"/>
    <w:rsid w:val="00AC1C9A"/>
    <w:rsid w:val="00AD183C"/>
    <w:rsid w:val="00AE0C27"/>
    <w:rsid w:val="00AE68E2"/>
    <w:rsid w:val="00B058A7"/>
    <w:rsid w:val="00B20037"/>
    <w:rsid w:val="00B25454"/>
    <w:rsid w:val="00B458ED"/>
    <w:rsid w:val="00B53D50"/>
    <w:rsid w:val="00B6161E"/>
    <w:rsid w:val="00B62AB4"/>
    <w:rsid w:val="00B778C1"/>
    <w:rsid w:val="00B877BF"/>
    <w:rsid w:val="00BB2221"/>
    <w:rsid w:val="00BF3D69"/>
    <w:rsid w:val="00C04721"/>
    <w:rsid w:val="00C049F0"/>
    <w:rsid w:val="00C124E3"/>
    <w:rsid w:val="00C27E27"/>
    <w:rsid w:val="00C317B2"/>
    <w:rsid w:val="00C35BEC"/>
    <w:rsid w:val="00C37409"/>
    <w:rsid w:val="00C37986"/>
    <w:rsid w:val="00C53CAF"/>
    <w:rsid w:val="00C55AEF"/>
    <w:rsid w:val="00C71DC9"/>
    <w:rsid w:val="00C74CE9"/>
    <w:rsid w:val="00C8182A"/>
    <w:rsid w:val="00C87667"/>
    <w:rsid w:val="00C9463E"/>
    <w:rsid w:val="00CB08F4"/>
    <w:rsid w:val="00CB7D3D"/>
    <w:rsid w:val="00CC4B35"/>
    <w:rsid w:val="00CD2264"/>
    <w:rsid w:val="00CD4CDC"/>
    <w:rsid w:val="00CF1F2D"/>
    <w:rsid w:val="00D0087A"/>
    <w:rsid w:val="00D10884"/>
    <w:rsid w:val="00D13386"/>
    <w:rsid w:val="00D263F8"/>
    <w:rsid w:val="00D3721A"/>
    <w:rsid w:val="00D52ADA"/>
    <w:rsid w:val="00D5380C"/>
    <w:rsid w:val="00D65297"/>
    <w:rsid w:val="00D6698A"/>
    <w:rsid w:val="00D73BE1"/>
    <w:rsid w:val="00D74FB5"/>
    <w:rsid w:val="00D93D56"/>
    <w:rsid w:val="00DB06FF"/>
    <w:rsid w:val="00DC0550"/>
    <w:rsid w:val="00DC2CAB"/>
    <w:rsid w:val="00DC3B4E"/>
    <w:rsid w:val="00DD6338"/>
    <w:rsid w:val="00DE0447"/>
    <w:rsid w:val="00DE77BC"/>
    <w:rsid w:val="00DF218D"/>
    <w:rsid w:val="00DF2F55"/>
    <w:rsid w:val="00E15487"/>
    <w:rsid w:val="00E32612"/>
    <w:rsid w:val="00E451FD"/>
    <w:rsid w:val="00E5263A"/>
    <w:rsid w:val="00E53A70"/>
    <w:rsid w:val="00E5460E"/>
    <w:rsid w:val="00E6443C"/>
    <w:rsid w:val="00E666DA"/>
    <w:rsid w:val="00E73F76"/>
    <w:rsid w:val="00E90B02"/>
    <w:rsid w:val="00E95879"/>
    <w:rsid w:val="00E975DD"/>
    <w:rsid w:val="00EC0149"/>
    <w:rsid w:val="00EC215B"/>
    <w:rsid w:val="00EE1BBE"/>
    <w:rsid w:val="00EF3F26"/>
    <w:rsid w:val="00F26EDE"/>
    <w:rsid w:val="00F30137"/>
    <w:rsid w:val="00F41374"/>
    <w:rsid w:val="00F41973"/>
    <w:rsid w:val="00F54A24"/>
    <w:rsid w:val="00F606B8"/>
    <w:rsid w:val="00F616C0"/>
    <w:rsid w:val="00F74300"/>
    <w:rsid w:val="00F76A8B"/>
    <w:rsid w:val="00F77893"/>
    <w:rsid w:val="00F83278"/>
    <w:rsid w:val="00FA7B3E"/>
    <w:rsid w:val="00FB09C3"/>
    <w:rsid w:val="00FB3D79"/>
    <w:rsid w:val="00FC37B1"/>
    <w:rsid w:val="00FC5E67"/>
    <w:rsid w:val="00FE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64290"/>
  <w15:docId w15:val="{43EE901A-0D29-49F7-AC69-CE4E93E9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FA"/>
    <w:rPr>
      <w:rFonts w:ascii="Times New Roman" w:eastAsia="Times New Roman" w:hAnsi="Times New Roman" w:cs="Times New Roman"/>
      <w:sz w:val="28"/>
      <w:szCs w:val="28"/>
      <w:lang w:eastAsia="ru-RU"/>
    </w:rPr>
  </w:style>
  <w:style w:type="paragraph" w:styleId="Heading1">
    <w:name w:val="heading 1"/>
    <w:basedOn w:val="Normal"/>
    <w:next w:val="Normal"/>
    <w:link w:val="Heading1Char"/>
    <w:uiPriority w:val="99"/>
    <w:qFormat/>
    <w:rsid w:val="00397635"/>
    <w:pPr>
      <w:keepNext/>
      <w:spacing w:before="240" w:after="60"/>
      <w:jc w:val="both"/>
      <w:outlineLvl w:val="0"/>
    </w:pPr>
    <w:rPr>
      <w:rFonts w:ascii="Arial" w:eastAsia="PMingLiU" w:hAnsi="Arial" w:cs="Arial"/>
      <w:b/>
      <w:bCs/>
      <w:kern w:val="32"/>
      <w:sz w:val="32"/>
      <w:szCs w:val="32"/>
      <w:lang w:val="en-GB" w:eastAsia="en-US"/>
    </w:rPr>
  </w:style>
  <w:style w:type="paragraph" w:styleId="Heading7">
    <w:name w:val="heading 7"/>
    <w:basedOn w:val="Normal"/>
    <w:next w:val="Normal"/>
    <w:link w:val="Heading7Char"/>
    <w:uiPriority w:val="9"/>
    <w:semiHidden/>
    <w:unhideWhenUsed/>
    <w:qFormat/>
    <w:rsid w:val="00A3716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4BFA"/>
    <w:rPr>
      <w:rFonts w:cs="Times New Roman"/>
      <w:color w:val="0000FF"/>
      <w:u w:val="single"/>
    </w:rPr>
  </w:style>
  <w:style w:type="paragraph" w:styleId="ListParagraph">
    <w:name w:val="List Paragraph"/>
    <w:basedOn w:val="Normal"/>
    <w:uiPriority w:val="34"/>
    <w:qFormat/>
    <w:rsid w:val="00844BFA"/>
    <w:pPr>
      <w:ind w:left="708"/>
    </w:pPr>
  </w:style>
  <w:style w:type="paragraph" w:styleId="Header">
    <w:name w:val="header"/>
    <w:basedOn w:val="Normal"/>
    <w:link w:val="HeaderChar"/>
    <w:uiPriority w:val="99"/>
    <w:unhideWhenUsed/>
    <w:rsid w:val="00D0087A"/>
    <w:pPr>
      <w:tabs>
        <w:tab w:val="center" w:pos="4986"/>
        <w:tab w:val="right" w:pos="9973"/>
      </w:tabs>
    </w:pPr>
  </w:style>
  <w:style w:type="character" w:customStyle="1" w:styleId="HeaderChar">
    <w:name w:val="Header Char"/>
    <w:link w:val="Header"/>
    <w:uiPriority w:val="99"/>
    <w:rsid w:val="00D0087A"/>
    <w:rPr>
      <w:rFonts w:ascii="Times New Roman" w:eastAsia="Times New Roman" w:hAnsi="Times New Roman" w:cs="Times New Roman"/>
      <w:sz w:val="28"/>
      <w:szCs w:val="28"/>
      <w:lang w:val="en-US" w:eastAsia="ru-RU"/>
    </w:rPr>
  </w:style>
  <w:style w:type="paragraph" w:styleId="Footer">
    <w:name w:val="footer"/>
    <w:basedOn w:val="Normal"/>
    <w:link w:val="FooterChar"/>
    <w:uiPriority w:val="99"/>
    <w:unhideWhenUsed/>
    <w:rsid w:val="00D0087A"/>
    <w:pPr>
      <w:tabs>
        <w:tab w:val="center" w:pos="4986"/>
        <w:tab w:val="right" w:pos="9973"/>
      </w:tabs>
    </w:pPr>
  </w:style>
  <w:style w:type="character" w:customStyle="1" w:styleId="FooterChar">
    <w:name w:val="Footer Char"/>
    <w:link w:val="Footer"/>
    <w:uiPriority w:val="99"/>
    <w:rsid w:val="00D0087A"/>
    <w:rPr>
      <w:rFonts w:ascii="Times New Roman" w:eastAsia="Times New Roman" w:hAnsi="Times New Roman" w:cs="Times New Roman"/>
      <w:sz w:val="28"/>
      <w:szCs w:val="28"/>
      <w:lang w:val="en-US" w:eastAsia="ru-RU"/>
    </w:rPr>
  </w:style>
  <w:style w:type="paragraph" w:styleId="BalloonText">
    <w:name w:val="Balloon Text"/>
    <w:basedOn w:val="Normal"/>
    <w:link w:val="BalloonTextChar"/>
    <w:uiPriority w:val="99"/>
    <w:semiHidden/>
    <w:unhideWhenUsed/>
    <w:rsid w:val="001606D8"/>
    <w:rPr>
      <w:rFonts w:ascii="Tahoma" w:hAnsi="Tahoma" w:cs="Tahoma"/>
      <w:sz w:val="16"/>
      <w:szCs w:val="16"/>
    </w:rPr>
  </w:style>
  <w:style w:type="character" w:customStyle="1" w:styleId="BalloonTextChar">
    <w:name w:val="Balloon Text Char"/>
    <w:link w:val="BalloonText"/>
    <w:uiPriority w:val="99"/>
    <w:semiHidden/>
    <w:rsid w:val="001606D8"/>
    <w:rPr>
      <w:rFonts w:ascii="Tahoma" w:eastAsia="Times New Roman" w:hAnsi="Tahoma" w:cs="Tahoma"/>
      <w:sz w:val="16"/>
      <w:szCs w:val="16"/>
      <w:lang w:val="en-US" w:eastAsia="ru-RU"/>
    </w:rPr>
  </w:style>
  <w:style w:type="character" w:customStyle="1" w:styleId="Heading1Char">
    <w:name w:val="Heading 1 Char"/>
    <w:link w:val="Heading1"/>
    <w:uiPriority w:val="99"/>
    <w:rsid w:val="00397635"/>
    <w:rPr>
      <w:rFonts w:eastAsia="PMingLiU"/>
      <w:b/>
      <w:bCs/>
      <w:kern w:val="32"/>
      <w:sz w:val="32"/>
      <w:szCs w:val="32"/>
      <w:lang w:val="en-GB"/>
    </w:rPr>
  </w:style>
  <w:style w:type="character" w:styleId="CommentReference">
    <w:name w:val="annotation reference"/>
    <w:uiPriority w:val="99"/>
    <w:semiHidden/>
    <w:unhideWhenUsed/>
    <w:rsid w:val="003E2F6E"/>
    <w:rPr>
      <w:sz w:val="16"/>
      <w:szCs w:val="16"/>
    </w:rPr>
  </w:style>
  <w:style w:type="paragraph" w:styleId="CommentText">
    <w:name w:val="annotation text"/>
    <w:basedOn w:val="Normal"/>
    <w:link w:val="CommentTextChar"/>
    <w:uiPriority w:val="99"/>
    <w:semiHidden/>
    <w:unhideWhenUsed/>
    <w:rsid w:val="003E2F6E"/>
    <w:rPr>
      <w:sz w:val="20"/>
      <w:szCs w:val="20"/>
    </w:rPr>
  </w:style>
  <w:style w:type="character" w:customStyle="1" w:styleId="CommentTextChar">
    <w:name w:val="Comment Text Char"/>
    <w:link w:val="CommentText"/>
    <w:uiPriority w:val="99"/>
    <w:semiHidden/>
    <w:rsid w:val="003E2F6E"/>
    <w:rPr>
      <w:rFonts w:ascii="Times New Roman" w:eastAsia="Times New Roman" w:hAnsi="Times New Roman" w:cs="Times New Roman"/>
      <w:sz w:val="20"/>
      <w:szCs w:val="20"/>
      <w:lang w:val="en-US" w:eastAsia="ru-RU"/>
    </w:rPr>
  </w:style>
  <w:style w:type="paragraph" w:styleId="CommentSubject">
    <w:name w:val="annotation subject"/>
    <w:basedOn w:val="CommentText"/>
    <w:next w:val="CommentText"/>
    <w:link w:val="CommentSubjectChar"/>
    <w:uiPriority w:val="99"/>
    <w:semiHidden/>
    <w:unhideWhenUsed/>
    <w:rsid w:val="003E2F6E"/>
    <w:rPr>
      <w:b/>
      <w:bCs/>
    </w:rPr>
  </w:style>
  <w:style w:type="character" w:customStyle="1" w:styleId="CommentSubjectChar">
    <w:name w:val="Comment Subject Char"/>
    <w:link w:val="CommentSubject"/>
    <w:uiPriority w:val="99"/>
    <w:semiHidden/>
    <w:rsid w:val="003E2F6E"/>
    <w:rPr>
      <w:rFonts w:ascii="Times New Roman" w:eastAsia="Times New Roman" w:hAnsi="Times New Roman" w:cs="Times New Roman"/>
      <w:b/>
      <w:bCs/>
      <w:sz w:val="20"/>
      <w:szCs w:val="20"/>
      <w:lang w:val="en-US" w:eastAsia="ru-RU"/>
    </w:rPr>
  </w:style>
  <w:style w:type="paragraph" w:styleId="NormalWeb">
    <w:name w:val="Normal (Web)"/>
    <w:basedOn w:val="Normal"/>
    <w:uiPriority w:val="99"/>
    <w:rsid w:val="009F5E88"/>
    <w:pPr>
      <w:spacing w:before="100" w:beforeAutospacing="1" w:after="100" w:afterAutospacing="1"/>
    </w:pPr>
    <w:rPr>
      <w:sz w:val="24"/>
      <w:szCs w:val="24"/>
      <w:lang w:eastAsia="en-US"/>
    </w:rPr>
  </w:style>
  <w:style w:type="character" w:customStyle="1" w:styleId="UnresolvedMention1">
    <w:name w:val="Unresolved Mention1"/>
    <w:basedOn w:val="DefaultParagraphFont"/>
    <w:uiPriority w:val="99"/>
    <w:semiHidden/>
    <w:unhideWhenUsed/>
    <w:rsid w:val="0017071E"/>
    <w:rPr>
      <w:color w:val="605E5C"/>
      <w:shd w:val="clear" w:color="auto" w:fill="E1DFDD"/>
    </w:rPr>
  </w:style>
  <w:style w:type="character" w:styleId="FollowedHyperlink">
    <w:name w:val="FollowedHyperlink"/>
    <w:basedOn w:val="DefaultParagraphFont"/>
    <w:uiPriority w:val="99"/>
    <w:semiHidden/>
    <w:unhideWhenUsed/>
    <w:rsid w:val="00CB08F4"/>
    <w:rPr>
      <w:color w:val="800080" w:themeColor="followedHyperlink"/>
      <w:u w:val="single"/>
    </w:rPr>
  </w:style>
  <w:style w:type="paragraph" w:styleId="Revision">
    <w:name w:val="Revision"/>
    <w:hidden/>
    <w:uiPriority w:val="99"/>
    <w:semiHidden/>
    <w:rsid w:val="00E32612"/>
    <w:rPr>
      <w:rFonts w:ascii="Times New Roman" w:eastAsia="Times New Roman" w:hAnsi="Times New Roman" w:cs="Times New Roman"/>
      <w:sz w:val="28"/>
      <w:szCs w:val="28"/>
      <w:lang w:eastAsia="ru-RU"/>
    </w:rPr>
  </w:style>
  <w:style w:type="paragraph" w:customStyle="1" w:styleId="AMNormalEN">
    <w:name w:val="A&amp;M Normal EN"/>
    <w:qFormat/>
    <w:rsid w:val="00C87667"/>
    <w:pPr>
      <w:spacing w:before="280" w:after="280" w:line="269" w:lineRule="auto"/>
      <w:jc w:val="both"/>
    </w:pPr>
    <w:rPr>
      <w:rFonts w:eastAsiaTheme="minorHAnsi"/>
      <w:lang w:val="en-GB"/>
    </w:rPr>
  </w:style>
  <w:style w:type="character" w:customStyle="1" w:styleId="Heading7Char">
    <w:name w:val="Heading 7 Char"/>
    <w:basedOn w:val="DefaultParagraphFont"/>
    <w:link w:val="Heading7"/>
    <w:uiPriority w:val="9"/>
    <w:semiHidden/>
    <w:rsid w:val="00A3716F"/>
    <w:rPr>
      <w:rFonts w:asciiTheme="majorHAnsi" w:eastAsiaTheme="majorEastAsia" w:hAnsiTheme="majorHAnsi" w:cstheme="majorBidi"/>
      <w:i/>
      <w:iCs/>
      <w:color w:val="243F60" w:themeColor="accent1" w:themeShade="7F"/>
      <w:sz w:val="28"/>
      <w:szCs w:val="28"/>
      <w:lang w:eastAsia="ru-RU"/>
    </w:rPr>
  </w:style>
  <w:style w:type="table" w:styleId="TableGrid">
    <w:name w:val="Table Grid"/>
    <w:basedOn w:val="TableNormal"/>
    <w:uiPriority w:val="59"/>
    <w:rsid w:val="008D77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31990">
      <w:bodyDiv w:val="1"/>
      <w:marLeft w:val="0"/>
      <w:marRight w:val="0"/>
      <w:marTop w:val="0"/>
      <w:marBottom w:val="0"/>
      <w:divBdr>
        <w:top w:val="none" w:sz="0" w:space="0" w:color="auto"/>
        <w:left w:val="none" w:sz="0" w:space="0" w:color="auto"/>
        <w:bottom w:val="none" w:sz="0" w:space="0" w:color="auto"/>
        <w:right w:val="none" w:sz="0" w:space="0" w:color="auto"/>
      </w:divBdr>
    </w:div>
    <w:div w:id="765927097">
      <w:bodyDiv w:val="1"/>
      <w:marLeft w:val="0"/>
      <w:marRight w:val="0"/>
      <w:marTop w:val="0"/>
      <w:marBottom w:val="0"/>
      <w:divBdr>
        <w:top w:val="none" w:sz="0" w:space="0" w:color="auto"/>
        <w:left w:val="none" w:sz="0" w:space="0" w:color="auto"/>
        <w:bottom w:val="none" w:sz="0" w:space="0" w:color="auto"/>
        <w:right w:val="none" w:sz="0" w:space="0" w:color="auto"/>
      </w:divBdr>
    </w:div>
    <w:div w:id="1447968359">
      <w:bodyDiv w:val="1"/>
      <w:marLeft w:val="0"/>
      <w:marRight w:val="0"/>
      <w:marTop w:val="0"/>
      <w:marBottom w:val="0"/>
      <w:divBdr>
        <w:top w:val="none" w:sz="0" w:space="0" w:color="auto"/>
        <w:left w:val="none" w:sz="0" w:space="0" w:color="auto"/>
        <w:bottom w:val="none" w:sz="0" w:space="0" w:color="auto"/>
        <w:right w:val="none" w:sz="0" w:space="0" w:color="auto"/>
      </w:divBdr>
    </w:div>
    <w:div w:id="1971394063">
      <w:bodyDiv w:val="1"/>
      <w:marLeft w:val="0"/>
      <w:marRight w:val="0"/>
      <w:marTop w:val="0"/>
      <w:marBottom w:val="0"/>
      <w:divBdr>
        <w:top w:val="none" w:sz="0" w:space="0" w:color="auto"/>
        <w:left w:val="none" w:sz="0" w:space="0" w:color="auto"/>
        <w:bottom w:val="none" w:sz="0" w:space="0" w:color="auto"/>
        <w:right w:val="none" w:sz="0" w:space="0" w:color="auto"/>
      </w:divBdr>
    </w:div>
    <w:div w:id="19725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kernel.ua" TargetMode="External"/><Relationship Id="rId18" Type="http://schemas.openxmlformats.org/officeDocument/2006/relationships/hyperlink" Target="mailto:ir@kernel.u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kernel.ua" TargetMode="External"/><Relationship Id="rId17" Type="http://schemas.openxmlformats.org/officeDocument/2006/relationships/hyperlink" Target="mailto:ir@kernel.u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kernel.ua" TargetMode="External"/><Relationship Id="rId20" Type="http://schemas.openxmlformats.org/officeDocument/2006/relationships/hyperlink" Target="mailto:ir@kernel.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w.pl/company-factsheet?isin=LU032735738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r@kernel.u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r@kernel.u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rnel.ua/investor-relations/shareholder-meeting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D200B8B289A214195E7B6E3B36E1583" ma:contentTypeVersion="18" ma:contentTypeDescription="Створення нового документа." ma:contentTypeScope="" ma:versionID="fdd62e99ad8e3e56047ddf0b546006f2">
  <xsd:schema xmlns:xsd="http://www.w3.org/2001/XMLSchema" xmlns:xs="http://www.w3.org/2001/XMLSchema" xmlns:p="http://schemas.microsoft.com/office/2006/metadata/properties" xmlns:ns2="b61fc164-94dc-47d7-b839-64935f9cf8c4" xmlns:ns3="cba83706-455e-42f9-bde6-c0b08c05f7e3" targetNamespace="http://schemas.microsoft.com/office/2006/metadata/properties" ma:root="true" ma:fieldsID="171bafff266837f768f43b953134c055" ns2:_="" ns3:_="">
    <xsd:import namespace="b61fc164-94dc-47d7-b839-64935f9cf8c4"/>
    <xsd:import namespace="cba83706-455e-42f9-bde6-c0b08c05f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fc164-94dc-47d7-b839-64935f9cf8c4"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6eafb6c-4d89-4632-870c-ec8c7ed98116}" ma:internalName="TaxCatchAll" ma:showField="CatchAllData" ma:web="b61fc164-94dc-47d7-b839-64935f9cf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a83706-455e-42f9-bde6-c0b08c05f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55748ad9-375d-48e1-bd65-0822698ab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 G E D _ A M ! 4 1 6 0 2 2 5 9 . 2 < / d o c u m e n t i d >  
     < s e n d e r i d > D A Y < / s e n d e r i d >  
     < s e n d e r e m a i l > D A N A . Y E S S I M O V A @ A R E N D T . C O M < / s e n d e r e m a i l >  
     < l a s t m o d i f i e d > 2 0 2 4 - 0 7 - 1 1 T 2 0 : 0 2 : 0 0 . 0 0 0 0 0 0 0 + 0 2 : 0 0 < / l a s t m o d i f i e d >  
     < d a t a b a s e > G E D _ A M < / 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a83706-455e-42f9-bde6-c0b08c05f7e3">
      <Terms xmlns="http://schemas.microsoft.com/office/infopath/2007/PartnerControls"/>
    </lcf76f155ced4ddcb4097134ff3c332f>
    <TaxCatchAll xmlns="b61fc164-94dc-47d7-b839-64935f9cf8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E90AB-15C9-46DF-84DE-B32C7148B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fc164-94dc-47d7-b839-64935f9cf8c4"/>
    <ds:schemaRef ds:uri="cba83706-455e-42f9-bde6-c0b08c05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B6515-5777-483D-9F9F-1D3BBA0D2A58}">
  <ds:schemaRefs>
    <ds:schemaRef ds:uri="http://www.imanage.com/work/xmlschema"/>
  </ds:schemaRefs>
</ds:datastoreItem>
</file>

<file path=customXml/itemProps3.xml><?xml version="1.0" encoding="utf-8"?>
<ds:datastoreItem xmlns:ds="http://schemas.openxmlformats.org/officeDocument/2006/customXml" ds:itemID="{36431A77-F01D-4C86-B902-C7A5297B6A66}">
  <ds:schemaRefs>
    <ds:schemaRef ds:uri="http://purl.org/dc/dcmitype/"/>
    <ds:schemaRef ds:uri="http://schemas.microsoft.com/office/2006/metadata/properties"/>
    <ds:schemaRef ds:uri="b61fc164-94dc-47d7-b839-64935f9cf8c4"/>
    <ds:schemaRef ds:uri="http://schemas.microsoft.com/office/infopath/2007/PartnerControls"/>
    <ds:schemaRef ds:uri="http://schemas.microsoft.com/office/2006/documentManagement/types"/>
    <ds:schemaRef ds:uri="http://www.w3.org/XML/1998/namespace"/>
    <ds:schemaRef ds:uri="cba83706-455e-42f9-bde6-c0b08c05f7e3"/>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6CEEEB4-F5FC-4648-97C1-6F3304E25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3917</Words>
  <Characters>21309</Characters>
  <Application>Microsoft Office Word</Application>
  <DocSecurity>0</DocSecurity>
  <Lines>343</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25058</CharactersWithSpaces>
  <SharedDoc>false</SharedDoc>
  <HLinks>
    <vt:vector size="66" baseType="variant">
      <vt:variant>
        <vt:i4>5832810</vt:i4>
      </vt:variant>
      <vt:variant>
        <vt:i4>30</vt:i4>
      </vt:variant>
      <vt:variant>
        <vt:i4>0</vt:i4>
      </vt:variant>
      <vt:variant>
        <vt:i4>5</vt:i4>
      </vt:variant>
      <vt:variant>
        <vt:lpwstr>mailto:ir@kernel.ua</vt:lpwstr>
      </vt:variant>
      <vt:variant>
        <vt:lpwstr/>
      </vt:variant>
      <vt:variant>
        <vt:i4>5832810</vt:i4>
      </vt:variant>
      <vt:variant>
        <vt:i4>27</vt:i4>
      </vt:variant>
      <vt:variant>
        <vt:i4>0</vt:i4>
      </vt:variant>
      <vt:variant>
        <vt:i4>5</vt:i4>
      </vt:variant>
      <vt:variant>
        <vt:lpwstr>mailto:ir@kernel.ua</vt:lpwstr>
      </vt:variant>
      <vt:variant>
        <vt:lpwstr/>
      </vt:variant>
      <vt:variant>
        <vt:i4>5832810</vt:i4>
      </vt:variant>
      <vt:variant>
        <vt:i4>24</vt:i4>
      </vt:variant>
      <vt:variant>
        <vt:i4>0</vt:i4>
      </vt:variant>
      <vt:variant>
        <vt:i4>5</vt:i4>
      </vt:variant>
      <vt:variant>
        <vt:lpwstr>mailto:ir@kernel.ua</vt:lpwstr>
      </vt:variant>
      <vt:variant>
        <vt:lpwstr/>
      </vt:variant>
      <vt:variant>
        <vt:i4>5832810</vt:i4>
      </vt:variant>
      <vt:variant>
        <vt:i4>21</vt:i4>
      </vt:variant>
      <vt:variant>
        <vt:i4>0</vt:i4>
      </vt:variant>
      <vt:variant>
        <vt:i4>5</vt:i4>
      </vt:variant>
      <vt:variant>
        <vt:lpwstr>mailto:ir@kernel.ua</vt:lpwstr>
      </vt:variant>
      <vt:variant>
        <vt:lpwstr/>
      </vt:variant>
      <vt:variant>
        <vt:i4>1572930</vt:i4>
      </vt:variant>
      <vt:variant>
        <vt:i4>18</vt:i4>
      </vt:variant>
      <vt:variant>
        <vt:i4>0</vt:i4>
      </vt:variant>
      <vt:variant>
        <vt:i4>5</vt:i4>
      </vt:variant>
      <vt:variant>
        <vt:lpwstr>http://www.kernel.ua/</vt:lpwstr>
      </vt:variant>
      <vt:variant>
        <vt:lpwstr/>
      </vt:variant>
      <vt:variant>
        <vt:i4>5832810</vt:i4>
      </vt:variant>
      <vt:variant>
        <vt:i4>15</vt:i4>
      </vt:variant>
      <vt:variant>
        <vt:i4>0</vt:i4>
      </vt:variant>
      <vt:variant>
        <vt:i4>5</vt:i4>
      </vt:variant>
      <vt:variant>
        <vt:lpwstr>mailto:ir@kernel.ua</vt:lpwstr>
      </vt:variant>
      <vt:variant>
        <vt:lpwstr/>
      </vt:variant>
      <vt:variant>
        <vt:i4>2687019</vt:i4>
      </vt:variant>
      <vt:variant>
        <vt:i4>12</vt:i4>
      </vt:variant>
      <vt:variant>
        <vt:i4>0</vt:i4>
      </vt:variant>
      <vt:variant>
        <vt:i4>5</vt:i4>
      </vt:variant>
      <vt:variant>
        <vt:lpwstr>https://www.kernel.ua/investor-relations/shareholder-meetings/</vt:lpwstr>
      </vt:variant>
      <vt:variant>
        <vt:lpwstr/>
      </vt:variant>
      <vt:variant>
        <vt:i4>5832810</vt:i4>
      </vt:variant>
      <vt:variant>
        <vt:i4>9</vt:i4>
      </vt:variant>
      <vt:variant>
        <vt:i4>0</vt:i4>
      </vt:variant>
      <vt:variant>
        <vt:i4>5</vt:i4>
      </vt:variant>
      <vt:variant>
        <vt:lpwstr>mailto:ir@kernel.ua</vt:lpwstr>
      </vt:variant>
      <vt:variant>
        <vt:lpwstr/>
      </vt:variant>
      <vt:variant>
        <vt:i4>5832810</vt:i4>
      </vt:variant>
      <vt:variant>
        <vt:i4>6</vt:i4>
      </vt:variant>
      <vt:variant>
        <vt:i4>0</vt:i4>
      </vt:variant>
      <vt:variant>
        <vt:i4>5</vt:i4>
      </vt:variant>
      <vt:variant>
        <vt:lpwstr>mailto:ir@kernel.ua</vt:lpwstr>
      </vt:variant>
      <vt:variant>
        <vt:lpwstr/>
      </vt:variant>
      <vt:variant>
        <vt:i4>1572930</vt:i4>
      </vt:variant>
      <vt:variant>
        <vt:i4>3</vt:i4>
      </vt:variant>
      <vt:variant>
        <vt:i4>0</vt:i4>
      </vt:variant>
      <vt:variant>
        <vt:i4>5</vt:i4>
      </vt:variant>
      <vt:variant>
        <vt:lpwstr>http://www.kernel.ua/</vt:lpwstr>
      </vt:variant>
      <vt:variant>
        <vt:lpwstr/>
      </vt:variant>
      <vt:variant>
        <vt:i4>1048665</vt:i4>
      </vt:variant>
      <vt:variant>
        <vt:i4>0</vt:i4>
      </vt:variant>
      <vt:variant>
        <vt:i4>0</vt:i4>
      </vt:variant>
      <vt:variant>
        <vt:i4>5</vt:i4>
      </vt:variant>
      <vt:variant>
        <vt:lpwstr>https://www.gpw.pl/company-factsheet?isin=LU0327357389</vt:lpwstr>
      </vt:variant>
      <vt:variant>
        <vt:lpwstr>reportsTab1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Нестеренко Анастасія</cp:lastModifiedBy>
  <cp:revision>12</cp:revision>
  <dcterms:created xsi:type="dcterms:W3CDTF">2024-07-11T05:26:00Z</dcterms:created>
  <dcterms:modified xsi:type="dcterms:W3CDTF">2024-07-12T06:35:00Z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de026bdc6849b866ebdd7f5f64a65bd02ee55517a71707f4a5f381f732cfd359</vt:lpwstr>
  </property>
  <property fmtid="{D5CDD505-2E9C-101B-9397-08002B2CF9AE}" pid="3" name="ContentTypeId">
    <vt:lpwstr>0x010100AD200B8B289A214195E7B6E3B36E1583</vt:lpwstr>
  </property>
  <property fmtid="{D5CDD505-2E9C-101B-9397-08002B2CF9AE}" pid="4" name="MediaServiceImageTags">
    <vt:lpwstr/>
  </property>
  <property fmtid="{D5CDD505-2E9C-101B-9397-08002B2CF9AE}" pid="5" name="iManageFooter">
    <vt:lpwstr>#41602259v2&lt;GED_AM&gt; - 4. Kernel EGM 12 Aug 2024 - Proxy form - Arendt comments 11/07/2024</vt:lpwstr>
  </property>
</Properties>
</file>